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0E5FFC" w14:textId="0D46A536"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1C2A59" w:rsidRPr="001C2A59">
        <w:rPr>
          <w:rFonts w:ascii="Arial" w:eastAsia="SimSun" w:hAnsi="Arial" w:cs="Times New Roman"/>
          <w:b/>
          <w:bCs/>
          <w:sz w:val="24"/>
          <w:szCs w:val="20"/>
          <w:lang w:val="en-US" w:eastAsia="ja-JP"/>
        </w:rPr>
        <w:t>R4-2416192</w:t>
      </w:r>
    </w:p>
    <w:p w14:paraId="2A8503C4"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4BEE390A"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D0F0F60"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5CD8814" w14:textId="7084052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93BA2">
        <w:rPr>
          <w:rFonts w:ascii="Arial" w:eastAsia="Calibri" w:hAnsi="Arial" w:cs="Arial"/>
          <w:b/>
          <w:bCs/>
          <w:sz w:val="24"/>
          <w:lang w:val="en-US"/>
        </w:rPr>
        <w:t>On the NGSO Satellite Motion Trajectory used in testing</w:t>
      </w:r>
    </w:p>
    <w:p w14:paraId="08EA3592" w14:textId="3ECBB64B" w:rsidR="00841BCD" w:rsidRPr="00693BA2" w:rsidRDefault="00841BCD" w:rsidP="00841BCD">
      <w:pPr>
        <w:tabs>
          <w:tab w:val="left" w:pos="1985"/>
        </w:tabs>
        <w:spacing w:after="120" w:line="240" w:lineRule="auto"/>
        <w:rPr>
          <w:rFonts w:ascii="Arial" w:eastAsia="MS Mincho" w:hAnsi="Arial" w:cs="Arial"/>
          <w:b/>
          <w:bCs/>
          <w:sz w:val="24"/>
          <w:szCs w:val="20"/>
          <w:lang w:val="pt-BR"/>
        </w:rPr>
      </w:pPr>
      <w:r w:rsidRPr="00693BA2">
        <w:rPr>
          <w:rFonts w:ascii="Arial" w:eastAsia="MS Mincho" w:hAnsi="Arial" w:cs="Arial"/>
          <w:b/>
          <w:bCs/>
          <w:sz w:val="24"/>
          <w:szCs w:val="20"/>
          <w:lang w:val="pt-BR"/>
        </w:rPr>
        <w:t>Agenda item:</w:t>
      </w:r>
      <w:r w:rsidRPr="00693BA2">
        <w:rPr>
          <w:rFonts w:ascii="Arial" w:eastAsia="MS Mincho" w:hAnsi="Arial" w:cs="Arial"/>
          <w:b/>
          <w:bCs/>
          <w:sz w:val="24"/>
          <w:szCs w:val="20"/>
          <w:lang w:val="pt-BR"/>
        </w:rPr>
        <w:tab/>
      </w:r>
      <w:r w:rsidR="00693BA2">
        <w:rPr>
          <w:rFonts w:ascii="Arial" w:eastAsia="MS Mincho" w:hAnsi="Arial" w:cs="Arial"/>
          <w:b/>
          <w:bCs/>
          <w:sz w:val="24"/>
          <w:szCs w:val="20"/>
          <w:lang w:val="pt-BR"/>
        </w:rPr>
        <w:t>6.8.4</w:t>
      </w:r>
    </w:p>
    <w:p w14:paraId="1C15CE66"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B9BE6EA" w14:textId="77777777" w:rsidR="00E323E9" w:rsidRPr="00614DD8" w:rsidRDefault="00E323E9" w:rsidP="00841BCD">
      <w:pPr>
        <w:tabs>
          <w:tab w:val="left" w:pos="1985"/>
        </w:tabs>
        <w:rPr>
          <w:rFonts w:ascii="Arial" w:eastAsia="Calibri" w:hAnsi="Arial" w:cs="Arial"/>
          <w:b/>
          <w:bCs/>
          <w:sz w:val="24"/>
          <w:lang w:val="en-US"/>
        </w:rPr>
      </w:pPr>
    </w:p>
    <w:p w14:paraId="76F659E6"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61A0703" w14:textId="77777777" w:rsidR="00693BA2" w:rsidRDefault="00693BA2" w:rsidP="00693BA2">
      <w:pPr>
        <w:rPr>
          <w:lang w:val="en-US"/>
        </w:rPr>
      </w:pPr>
      <w:r>
        <w:rPr>
          <w:lang w:val="en-US"/>
        </w:rPr>
        <w:t xml:space="preserve">In RAN #101, RAN plenary has approved a simplification of the test framework for NGSO, amidst concerns of the time to complete the work item in RAN5 by the end of the Release 17. </w:t>
      </w:r>
      <w:proofErr w:type="gramStart"/>
      <w:r>
        <w:rPr>
          <w:lang w:val="en-US"/>
        </w:rPr>
        <w:t>As a consequence</w:t>
      </w:r>
      <w:proofErr w:type="gramEnd"/>
      <w:r>
        <w:rPr>
          <w:lang w:val="en-US"/>
        </w:rPr>
        <w:t xml:space="preserve">, the specification work in RAN4 has concluded that the test cases for NGSO scenarios would be tested against a fixed (non-varying) propagation delay and fixed doppler delay. </w:t>
      </w:r>
    </w:p>
    <w:p w14:paraId="0F8BF6CD" w14:textId="6BF87E6A" w:rsidR="00693BA2" w:rsidRDefault="00693BA2" w:rsidP="00693BA2">
      <w:pPr>
        <w:rPr>
          <w:lang w:val="en-US"/>
        </w:rPr>
      </w:pPr>
      <w:r>
        <w:rPr>
          <w:lang w:val="en-US"/>
        </w:rPr>
        <w:t xml:space="preserve">As the speed of satellite in NGSO scenarios is a very relevant aspect of the NTN scenario that has not been covered by similar testing before and considering that NTN is a growing and relevant market, RAN has approved the WID RP-241985 </w:t>
      </w:r>
      <w:r>
        <w:rPr>
          <w:lang w:val="en-US"/>
        </w:rPr>
        <w:fldChar w:fldCharType="begin"/>
      </w:r>
      <w:r>
        <w:rPr>
          <w:lang w:val="en-US"/>
        </w:rPr>
        <w:instrText xml:space="preserve"> REF _Ref178599958 \r \h </w:instrText>
      </w:r>
      <w:r>
        <w:rPr>
          <w:lang w:val="en-US"/>
        </w:rPr>
      </w:r>
      <w:r>
        <w:rPr>
          <w:lang w:val="en-US"/>
        </w:rPr>
        <w:fldChar w:fldCharType="separate"/>
      </w:r>
      <w:r>
        <w:rPr>
          <w:lang w:val="en-US"/>
        </w:rPr>
        <w:t>[1]</w:t>
      </w:r>
      <w:r>
        <w:rPr>
          <w:lang w:val="en-US"/>
        </w:rPr>
        <w:fldChar w:fldCharType="end"/>
      </w:r>
      <w:r>
        <w:rPr>
          <w:lang w:val="en-US"/>
        </w:rPr>
        <w:t xml:space="preserve"> (</w:t>
      </w:r>
      <w:proofErr w:type="spellStart"/>
      <w:r w:rsidRPr="003D0FE2">
        <w:rPr>
          <w:lang w:val="en-US"/>
        </w:rPr>
        <w:t>NR_IoT_NTN_req_test_enh</w:t>
      </w:r>
      <w:proofErr w:type="spellEnd"/>
      <w:r>
        <w:rPr>
          <w:lang w:val="en-US"/>
        </w:rPr>
        <w:t xml:space="preserve">) to develop more meaningful and relevant test cases for this feature considering the motion trajectory of the satellite. </w:t>
      </w:r>
    </w:p>
    <w:p w14:paraId="0787E1DB" w14:textId="77777777" w:rsidR="00693BA2" w:rsidRDefault="00693BA2" w:rsidP="00693BA2">
      <w:pPr>
        <w:rPr>
          <w:lang w:val="en-US"/>
        </w:rPr>
      </w:pPr>
      <w:r>
        <w:rPr>
          <w:lang w:val="en-US"/>
        </w:rPr>
        <w:t>The following objectives were established for this WI:</w:t>
      </w:r>
    </w:p>
    <w:tbl>
      <w:tblPr>
        <w:tblStyle w:val="TableGrid"/>
        <w:tblW w:w="0" w:type="auto"/>
        <w:tblLook w:val="04A0" w:firstRow="1" w:lastRow="0" w:firstColumn="1" w:lastColumn="0" w:noHBand="0" w:noVBand="1"/>
      </w:tblPr>
      <w:tblGrid>
        <w:gridCol w:w="9617"/>
      </w:tblGrid>
      <w:tr w:rsidR="00693BA2" w14:paraId="6533B7CD" w14:textId="77777777">
        <w:tc>
          <w:tcPr>
            <w:tcW w:w="9617" w:type="dxa"/>
          </w:tcPr>
          <w:p w14:paraId="41D8717A" w14:textId="77777777" w:rsidR="00AD004D" w:rsidRPr="00AD004D" w:rsidRDefault="00AD004D" w:rsidP="00AD004D">
            <w:pPr>
              <w:overflowPunct w:val="0"/>
              <w:autoSpaceDE w:val="0"/>
              <w:autoSpaceDN w:val="0"/>
              <w:adjustRightInd w:val="0"/>
              <w:spacing w:after="180"/>
              <w:rPr>
                <w:rFonts w:eastAsia="DengXian" w:cs="Times New Roman"/>
                <w:b/>
                <w:szCs w:val="20"/>
                <w:lang w:eastAsia="en-GB"/>
              </w:rPr>
            </w:pPr>
            <w:r w:rsidRPr="00AD004D">
              <w:rPr>
                <w:rFonts w:eastAsia="DengXian" w:cs="Times New Roman"/>
                <w:b/>
                <w:szCs w:val="20"/>
                <w:lang w:eastAsia="en-GB"/>
              </w:rPr>
              <w:t>NTN testing for NGSO</w:t>
            </w:r>
          </w:p>
          <w:p w14:paraId="278630A9" w14:textId="77777777" w:rsidR="00AD004D" w:rsidRPr="00AD004D" w:rsidRDefault="00AD004D" w:rsidP="00AD004D">
            <w:pPr>
              <w:widowControl w:val="0"/>
              <w:numPr>
                <w:ilvl w:val="0"/>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the TE-emulated channel model with varying Doppler and delay shifts for NR-NTN and IoT-NTN in the FR1-NTN bands and the corresponding LTE bands</w:t>
            </w:r>
          </w:p>
          <w:p w14:paraId="620586FA" w14:textId="77777777" w:rsidR="00AD004D" w:rsidRPr="00AD004D" w:rsidRDefault="00AD004D" w:rsidP="00AD004D">
            <w:pPr>
              <w:widowControl w:val="0"/>
              <w:numPr>
                <w:ilvl w:val="1"/>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Match the satellite motion trajectory based on the ephemeris for NGSO (Non-Geostationary Orbit) scenarios</w:t>
            </w:r>
          </w:p>
          <w:p w14:paraId="09181EE2" w14:textId="77777777" w:rsidR="00AD004D" w:rsidRPr="00AD004D" w:rsidRDefault="00AD004D" w:rsidP="00AD004D">
            <w:pPr>
              <w:widowControl w:val="0"/>
              <w:numPr>
                <w:ilvl w:val="1"/>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Inform RAN5 to assist specifying RF frequency error tests, if needed</w:t>
            </w:r>
          </w:p>
          <w:p w14:paraId="7D657374" w14:textId="77777777" w:rsidR="00AD004D" w:rsidRPr="00AD004D" w:rsidRDefault="00AD004D" w:rsidP="00AD004D">
            <w:pPr>
              <w:widowControl w:val="0"/>
              <w:numPr>
                <w:ilvl w:val="2"/>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Checking if the existing frequency error requirement, can be met under the TE-emulated channel model without intention of modifying the existing core requirement</w:t>
            </w:r>
          </w:p>
          <w:p w14:paraId="380B218D" w14:textId="77777777" w:rsidR="00AD004D" w:rsidRPr="00AD004D" w:rsidRDefault="00AD004D" w:rsidP="00AD004D">
            <w:pPr>
              <w:widowControl w:val="0"/>
              <w:numPr>
                <w:ilvl w:val="1"/>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RRM performance test of uplink timing for NGSO for NR-NTN and IoT-NTN in the FR1-NTN bands and the corresponding LTE bands based on the above channel model</w:t>
            </w:r>
          </w:p>
          <w:p w14:paraId="1E12F42B" w14:textId="77777777" w:rsidR="00AD004D" w:rsidRPr="00AD004D" w:rsidRDefault="00AD004D" w:rsidP="00AD004D">
            <w:pPr>
              <w:widowControl w:val="0"/>
              <w:numPr>
                <w:ilvl w:val="2"/>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Checking if the existing RRM uplink timing requirements, can be met under the TE-emulated channel model without intention of modifying the existing core requirement</w:t>
            </w:r>
          </w:p>
          <w:p w14:paraId="582DD635" w14:textId="77777777" w:rsidR="00AD004D" w:rsidRPr="00AD004D" w:rsidRDefault="00AD004D" w:rsidP="00AD004D">
            <w:pPr>
              <w:widowControl w:val="0"/>
              <w:numPr>
                <w:ilvl w:val="0"/>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demodulation performance requirement(s) of PDSCH for NGSO for NR-NTN and IoT-NTN in the FR1-NTN bands and the corresponding LTE bands based on the above channel model</w:t>
            </w:r>
          </w:p>
          <w:p w14:paraId="717F9F1F" w14:textId="77777777" w:rsidR="00AD004D" w:rsidRPr="00AD004D" w:rsidRDefault="00AD004D" w:rsidP="00AD004D">
            <w:pPr>
              <w:widowControl w:val="0"/>
              <w:numPr>
                <w:ilvl w:val="1"/>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Minimize the number of demodulation performance requirements</w:t>
            </w:r>
          </w:p>
          <w:p w14:paraId="4808495E" w14:textId="77777777" w:rsidR="00AD004D" w:rsidRPr="00AD004D" w:rsidRDefault="00AD004D" w:rsidP="00AD004D">
            <w:pPr>
              <w:widowControl w:val="0"/>
              <w:numPr>
                <w:ilvl w:val="0"/>
                <w:numId w:val="28"/>
              </w:numPr>
              <w:overflowPunct w:val="0"/>
              <w:autoSpaceDE w:val="0"/>
              <w:autoSpaceDN w:val="0"/>
              <w:adjustRightInd w:val="0"/>
              <w:spacing w:after="180"/>
              <w:rPr>
                <w:rFonts w:eastAsia="Yu Mincho" w:cs="Times New Roman"/>
                <w:kern w:val="2"/>
                <w:szCs w:val="20"/>
                <w:lang w:val="en-US"/>
              </w:rPr>
            </w:pPr>
            <w:r w:rsidRPr="00AD004D">
              <w:rPr>
                <w:rFonts w:eastAsia="Yu Mincho" w:cs="Times New Roman"/>
                <w:kern w:val="2"/>
                <w:szCs w:val="20"/>
                <w:lang w:val="en-US"/>
              </w:rPr>
              <w:t>Specify the applicability of the tests under the TE-emulated channel model</w:t>
            </w:r>
          </w:p>
          <w:p w14:paraId="26535013" w14:textId="77777777" w:rsidR="00693BA2" w:rsidRDefault="00693BA2">
            <w:pPr>
              <w:rPr>
                <w:lang w:val="en-US"/>
              </w:rPr>
            </w:pPr>
          </w:p>
        </w:tc>
      </w:tr>
    </w:tbl>
    <w:p w14:paraId="63E3C3EA" w14:textId="77777777" w:rsidR="00381F95" w:rsidRPr="00693BA2" w:rsidRDefault="00381F95" w:rsidP="005C23A4"/>
    <w:p w14:paraId="33DFCF7C" w14:textId="32AE2D54" w:rsidR="0060543D" w:rsidRPr="00614DD8" w:rsidRDefault="00693BA2" w:rsidP="005C23A4">
      <w:pPr>
        <w:rPr>
          <w:lang w:val="en-US"/>
        </w:rPr>
      </w:pPr>
      <w:r>
        <w:rPr>
          <w:lang w:val="en-US"/>
        </w:rPr>
        <w:t xml:space="preserve">The topic was initially discussed in RAN4 #112, and the WF was captured in </w:t>
      </w:r>
      <w:r>
        <w:rPr>
          <w:lang w:val="en-US"/>
        </w:rPr>
        <w:fldChar w:fldCharType="begin"/>
      </w:r>
      <w:r>
        <w:rPr>
          <w:lang w:val="en-US"/>
        </w:rPr>
        <w:instrText xml:space="preserve"> REF _Ref178600112 \r \h </w:instrText>
      </w:r>
      <w:r>
        <w:rPr>
          <w:lang w:val="en-US"/>
        </w:rPr>
      </w:r>
      <w:r>
        <w:rPr>
          <w:lang w:val="en-US"/>
        </w:rPr>
        <w:fldChar w:fldCharType="separate"/>
      </w:r>
      <w:r>
        <w:rPr>
          <w:lang w:val="en-US"/>
        </w:rPr>
        <w:t>[2]</w:t>
      </w:r>
      <w:r>
        <w:rPr>
          <w:lang w:val="en-US"/>
        </w:rPr>
        <w:fldChar w:fldCharType="end"/>
      </w:r>
      <w:r>
        <w:rPr>
          <w:lang w:val="en-US"/>
        </w:rPr>
        <w:t>.</w:t>
      </w:r>
    </w:p>
    <w:p w14:paraId="2C279BF8" w14:textId="77777777" w:rsidR="003B659E" w:rsidRDefault="003B659E" w:rsidP="00AE56B1">
      <w:pPr>
        <w:pStyle w:val="RAN4H1"/>
        <w:rPr>
          <w:lang w:val="en-US"/>
        </w:rPr>
      </w:pPr>
      <w:bookmarkStart w:id="4" w:name="_Toc116995842"/>
      <w:r w:rsidRPr="00614DD8">
        <w:rPr>
          <w:lang w:val="en-US"/>
        </w:rPr>
        <w:t>Discussion</w:t>
      </w:r>
      <w:bookmarkEnd w:id="4"/>
    </w:p>
    <w:p w14:paraId="06973D5B" w14:textId="77777777" w:rsidR="00B66B7D" w:rsidRDefault="00B66B7D" w:rsidP="00B66B7D">
      <w:pPr>
        <w:rPr>
          <w:lang w:val="en-US"/>
        </w:rPr>
      </w:pPr>
    </w:p>
    <w:p w14:paraId="731991BD" w14:textId="77777777" w:rsidR="00B66B7D" w:rsidRPr="00B66B7D" w:rsidRDefault="00B66B7D" w:rsidP="00B66B7D">
      <w:pPr>
        <w:rPr>
          <w:lang w:val="en-US"/>
        </w:rPr>
      </w:pPr>
    </w:p>
    <w:p w14:paraId="36F8FD04" w14:textId="07A81C50" w:rsidR="00CB22B2" w:rsidRPr="000623F4" w:rsidRDefault="00AD004D" w:rsidP="00496606">
      <w:pPr>
        <w:pStyle w:val="RAN4H2"/>
        <w:rPr>
          <w:lang w:val="en-US"/>
        </w:rPr>
      </w:pPr>
      <w:r w:rsidRPr="000623F4">
        <w:rPr>
          <w:lang w:val="en-US"/>
        </w:rPr>
        <w:lastRenderedPageBreak/>
        <w:t>Channel Model and Satellite Motion Trajectory</w:t>
      </w:r>
    </w:p>
    <w:p w14:paraId="75938878" w14:textId="366F6F6A" w:rsidR="00F10BDB" w:rsidRDefault="00AD004D" w:rsidP="005C23A4">
      <w:pPr>
        <w:rPr>
          <w:lang w:val="en-US"/>
        </w:rPr>
      </w:pPr>
      <w:r>
        <w:rPr>
          <w:lang w:val="en-US"/>
        </w:rPr>
        <w:t xml:space="preserve">The enhancement of NGSO testing proposed in this work item aims at improving the testability of NTN UEs, </w:t>
      </w:r>
      <w:proofErr w:type="spellStart"/>
      <w:r>
        <w:rPr>
          <w:lang w:val="en-US"/>
        </w:rPr>
        <w:t>specially</w:t>
      </w:r>
      <w:proofErr w:type="spellEnd"/>
      <w:r>
        <w:rPr>
          <w:lang w:val="en-US"/>
        </w:rPr>
        <w:t xml:space="preserve"> those that support NGSO systems, by creating a more meaningful test environment compared to what the UEs will face when deployed in a Network. </w:t>
      </w:r>
    </w:p>
    <w:p w14:paraId="0B81DF68" w14:textId="49B50FE9" w:rsidR="00AD004D" w:rsidRDefault="00AD004D" w:rsidP="005C23A4">
      <w:pPr>
        <w:rPr>
          <w:lang w:val="en-US"/>
        </w:rPr>
      </w:pPr>
      <w:r>
        <w:rPr>
          <w:lang w:val="en-US"/>
        </w:rPr>
        <w:t>This was explicitly conveyed in the work item description as highlighted below:</w:t>
      </w:r>
    </w:p>
    <w:tbl>
      <w:tblPr>
        <w:tblStyle w:val="TableGrid"/>
        <w:tblW w:w="0" w:type="auto"/>
        <w:tblLook w:val="04A0" w:firstRow="1" w:lastRow="0" w:firstColumn="1" w:lastColumn="0" w:noHBand="0" w:noVBand="1"/>
      </w:tblPr>
      <w:tblGrid>
        <w:gridCol w:w="9617"/>
      </w:tblGrid>
      <w:tr w:rsidR="00AD004D" w14:paraId="3010E630" w14:textId="77777777" w:rsidTr="00AD004D">
        <w:tc>
          <w:tcPr>
            <w:tcW w:w="9617" w:type="dxa"/>
          </w:tcPr>
          <w:p w14:paraId="052CCEB0" w14:textId="77777777" w:rsidR="00AD004D" w:rsidRPr="00AD004D" w:rsidRDefault="00AD004D" w:rsidP="00AD004D">
            <w:pPr>
              <w:widowControl w:val="0"/>
              <w:numPr>
                <w:ilvl w:val="0"/>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the TE-emulated channel model with varying Doppler and delay shifts for NR-NTN and IoT-NTN in the FR1-NTN bands and the corresponding LTE bands</w:t>
            </w:r>
          </w:p>
          <w:p w14:paraId="2301F1BB" w14:textId="77777777" w:rsidR="00AD004D" w:rsidRPr="00AD004D" w:rsidRDefault="00AD004D" w:rsidP="00AD004D">
            <w:pPr>
              <w:widowControl w:val="0"/>
              <w:numPr>
                <w:ilvl w:val="1"/>
                <w:numId w:val="28"/>
              </w:numPr>
              <w:overflowPunct w:val="0"/>
              <w:autoSpaceDE w:val="0"/>
              <w:autoSpaceDN w:val="0"/>
              <w:adjustRightInd w:val="0"/>
              <w:rPr>
                <w:rFonts w:eastAsia="Yu Mincho" w:cs="Times New Roman"/>
                <w:kern w:val="2"/>
                <w:szCs w:val="20"/>
                <w:highlight w:val="green"/>
                <w:lang w:val="en-US"/>
              </w:rPr>
            </w:pPr>
            <w:r w:rsidRPr="00AD004D">
              <w:rPr>
                <w:rFonts w:eastAsia="Yu Mincho" w:cs="Times New Roman"/>
                <w:kern w:val="2"/>
                <w:szCs w:val="20"/>
                <w:highlight w:val="green"/>
                <w:lang w:val="en-US"/>
              </w:rPr>
              <w:t>Match the satellite motion trajectory based on the ephemeris for NGSO (Non-Geostationary Orbit) scenarios</w:t>
            </w:r>
          </w:p>
          <w:p w14:paraId="7842A716" w14:textId="77777777" w:rsidR="00AD004D" w:rsidRDefault="00AD004D" w:rsidP="005C23A4">
            <w:pPr>
              <w:rPr>
                <w:lang w:val="en-US"/>
              </w:rPr>
            </w:pPr>
          </w:p>
        </w:tc>
      </w:tr>
    </w:tbl>
    <w:p w14:paraId="4CAE1A29" w14:textId="77777777" w:rsidR="00AD004D" w:rsidRDefault="00AD004D" w:rsidP="005C23A4">
      <w:pPr>
        <w:rPr>
          <w:lang w:val="en-US"/>
        </w:rPr>
      </w:pPr>
    </w:p>
    <w:p w14:paraId="71F1EBEC" w14:textId="77777777" w:rsidR="00E4211A" w:rsidRDefault="00AD004D" w:rsidP="005C23A4">
      <w:pPr>
        <w:rPr>
          <w:lang w:val="en-US"/>
        </w:rPr>
      </w:pPr>
      <w:r>
        <w:rPr>
          <w:lang w:val="en-US"/>
        </w:rPr>
        <w:t xml:space="preserve">This is an important aspect to be covered by this work item, because in NTN the channel model for varying timing and doppler are not only estimated at the UE side based on received signals. They are </w:t>
      </w:r>
      <w:proofErr w:type="gramStart"/>
      <w:r>
        <w:rPr>
          <w:lang w:val="en-US"/>
        </w:rPr>
        <w:t>actually pre-</w:t>
      </w:r>
      <w:proofErr w:type="gramEnd"/>
      <w:r>
        <w:rPr>
          <w:lang w:val="en-US"/>
        </w:rPr>
        <w:t xml:space="preserve">compensated by the UE </w:t>
      </w:r>
      <w:r w:rsidR="00E4211A">
        <w:rPr>
          <w:lang w:val="en-US"/>
        </w:rPr>
        <w:t xml:space="preserve">based on satellite assistance information conveyed by the network. </w:t>
      </w:r>
    </w:p>
    <w:p w14:paraId="1CC13049" w14:textId="77777777" w:rsidR="00E4211A" w:rsidRDefault="00E4211A" w:rsidP="005C23A4">
      <w:pPr>
        <w:rPr>
          <w:lang w:val="en-US"/>
        </w:rPr>
      </w:pPr>
      <w:r>
        <w:rPr>
          <w:lang w:val="en-US"/>
        </w:rPr>
        <w:t xml:space="preserve">This means that for the transmit timing of the UE to match the UL reception time by the test equipment in the test setup, the pre-compensation applied by the UE </w:t>
      </w:r>
      <w:proofErr w:type="gramStart"/>
      <w:r>
        <w:rPr>
          <w:lang w:val="en-US"/>
        </w:rPr>
        <w:t>has to</w:t>
      </w:r>
      <w:proofErr w:type="gramEnd"/>
      <w:r>
        <w:rPr>
          <w:lang w:val="en-US"/>
        </w:rPr>
        <w:t xml:space="preserve"> match the time varying component of the channel model. </w:t>
      </w:r>
    </w:p>
    <w:p w14:paraId="7A85B9B6" w14:textId="633A8CEB" w:rsidR="00E4211A" w:rsidRDefault="00E4211A" w:rsidP="00E4211A">
      <w:pPr>
        <w:pStyle w:val="RAN4observation0"/>
        <w:rPr>
          <w:lang w:val="en-US"/>
        </w:rPr>
      </w:pPr>
      <w:r>
        <w:rPr>
          <w:lang w:val="en-US"/>
        </w:rPr>
        <w:t xml:space="preserve">  </w:t>
      </w:r>
      <w:bookmarkStart w:id="5" w:name="_Toc178951188"/>
      <w:r>
        <w:rPr>
          <w:lang w:val="en-US"/>
        </w:rPr>
        <w:t xml:space="preserve">The pre-compensation performed by the UE </w:t>
      </w:r>
      <w:proofErr w:type="gramStart"/>
      <w:r>
        <w:rPr>
          <w:lang w:val="en-US"/>
        </w:rPr>
        <w:t>has to</w:t>
      </w:r>
      <w:proofErr w:type="gramEnd"/>
      <w:r>
        <w:rPr>
          <w:lang w:val="en-US"/>
        </w:rPr>
        <w:t xml:space="preserve"> match the time and doppler variation observed in the TE channel model.</w:t>
      </w:r>
      <w:bookmarkEnd w:id="5"/>
      <w:r>
        <w:rPr>
          <w:lang w:val="en-US"/>
        </w:rPr>
        <w:t xml:space="preserve"> </w:t>
      </w:r>
    </w:p>
    <w:p w14:paraId="39A08606" w14:textId="463EF05B" w:rsidR="00E4211A" w:rsidRDefault="00E4211A" w:rsidP="00E4211A">
      <w:pPr>
        <w:rPr>
          <w:lang w:val="en-US"/>
        </w:rPr>
      </w:pPr>
      <w:r>
        <w:rPr>
          <w:lang w:val="en-US"/>
        </w:rPr>
        <w:t xml:space="preserve">As the UE can only apply pre-compensation based on satellite assistance information, as described in the specifications, then, the TE channel model </w:t>
      </w:r>
      <w:proofErr w:type="gramStart"/>
      <w:r>
        <w:rPr>
          <w:lang w:val="en-US"/>
        </w:rPr>
        <w:t>has to</w:t>
      </w:r>
      <w:proofErr w:type="gramEnd"/>
      <w:r>
        <w:rPr>
          <w:lang w:val="en-US"/>
        </w:rPr>
        <w:t xml:space="preserve"> match the satellite motion trajectory emulated by the test equipment. </w:t>
      </w:r>
    </w:p>
    <w:p w14:paraId="6B40FC5A" w14:textId="7530C521" w:rsidR="00E4211A" w:rsidRDefault="00E4211A" w:rsidP="00E4211A">
      <w:pPr>
        <w:pStyle w:val="RAN4observation0"/>
        <w:rPr>
          <w:lang w:val="en-US"/>
        </w:rPr>
      </w:pPr>
      <w:bookmarkStart w:id="6" w:name="_Toc178951189"/>
      <w:r>
        <w:rPr>
          <w:lang w:val="en-US"/>
        </w:rPr>
        <w:t>The UE can only pre compensate as indicated in the satellite assistance information acquired via SIB19.</w:t>
      </w:r>
      <w:bookmarkEnd w:id="6"/>
      <w:r>
        <w:rPr>
          <w:lang w:val="en-US"/>
        </w:rPr>
        <w:t xml:space="preserve"> </w:t>
      </w:r>
    </w:p>
    <w:p w14:paraId="19CAE5ED" w14:textId="43DAEB87" w:rsidR="00E4211A" w:rsidRDefault="00E4211A" w:rsidP="00E4211A">
      <w:pPr>
        <w:rPr>
          <w:lang w:val="en-US"/>
        </w:rPr>
      </w:pPr>
      <w:r>
        <w:rPr>
          <w:lang w:val="en-US"/>
        </w:rPr>
        <w:t>Hence, it must be a principle that TE channel model and the satellite motion trajectory in the test setup are matching</w:t>
      </w:r>
      <w:r w:rsidR="00F23118">
        <w:rPr>
          <w:lang w:val="en-US"/>
        </w:rPr>
        <w:t>. This was agreed in the previous WF:</w:t>
      </w:r>
    </w:p>
    <w:tbl>
      <w:tblPr>
        <w:tblStyle w:val="TableGrid"/>
        <w:tblW w:w="0" w:type="auto"/>
        <w:tblLook w:val="04A0" w:firstRow="1" w:lastRow="0" w:firstColumn="1" w:lastColumn="0" w:noHBand="0" w:noVBand="1"/>
      </w:tblPr>
      <w:tblGrid>
        <w:gridCol w:w="9617"/>
      </w:tblGrid>
      <w:tr w:rsidR="00F23118" w14:paraId="3B7796D8" w14:textId="77777777" w:rsidTr="00F23118">
        <w:tc>
          <w:tcPr>
            <w:tcW w:w="9617" w:type="dxa"/>
          </w:tcPr>
          <w:p w14:paraId="3860C26B" w14:textId="77777777" w:rsidR="00F23118" w:rsidRPr="007B3923" w:rsidRDefault="00F23118" w:rsidP="00F23118">
            <w:pPr>
              <w:rPr>
                <w:b/>
                <w:bCs/>
                <w:u w:val="single"/>
                <w:lang w:val="en-US" w:eastAsia="zh-CN"/>
              </w:rPr>
            </w:pPr>
            <w:r w:rsidRPr="000A4A81">
              <w:rPr>
                <w:b/>
                <w:bCs/>
                <w:u w:val="single"/>
                <w:lang w:val="en-US" w:eastAsia="zh-CN"/>
              </w:rPr>
              <w:t xml:space="preserve">Issue 1-2-3 Test </w:t>
            </w:r>
            <w:r w:rsidRPr="00BE151B">
              <w:rPr>
                <w:b/>
                <w:bCs/>
                <w:u w:val="single"/>
                <w:lang w:val="en-US" w:eastAsia="zh-CN"/>
              </w:rPr>
              <w:t>procedure/configuration</w:t>
            </w:r>
            <w:r>
              <w:rPr>
                <w:b/>
                <w:bCs/>
                <w:u w:val="single"/>
                <w:lang w:val="en-US" w:eastAsia="zh-CN"/>
              </w:rPr>
              <w:t xml:space="preserve"> </w:t>
            </w:r>
          </w:p>
          <w:p w14:paraId="730F62C7" w14:textId="77777777" w:rsidR="00F23118" w:rsidRDefault="00F23118" w:rsidP="00F23118">
            <w:pPr>
              <w:pStyle w:val="ListParagraph"/>
              <w:numPr>
                <w:ilvl w:val="0"/>
                <w:numId w:val="29"/>
              </w:numPr>
              <w:spacing w:after="120"/>
              <w:ind w:left="720"/>
              <w:contextualSpacing w:val="0"/>
              <w:rPr>
                <w:rFonts w:eastAsia="SimSun"/>
                <w:szCs w:val="24"/>
                <w:lang w:eastAsia="zh-CN"/>
              </w:rPr>
            </w:pPr>
            <w:r>
              <w:rPr>
                <w:rFonts w:eastAsia="SimSun"/>
                <w:szCs w:val="24"/>
                <w:lang w:eastAsia="zh-CN"/>
              </w:rPr>
              <w:t>Agreement</w:t>
            </w:r>
          </w:p>
          <w:p w14:paraId="5A4C481E" w14:textId="304D67B3" w:rsidR="00F23118" w:rsidRDefault="00F23118" w:rsidP="00F23118">
            <w:pPr>
              <w:rPr>
                <w:lang w:val="en-US"/>
              </w:rPr>
            </w:pPr>
            <w:r w:rsidRPr="00F23118">
              <w:rPr>
                <w:rFonts w:eastAsia="SimSun"/>
                <w:szCs w:val="24"/>
                <w:highlight w:val="green"/>
                <w:lang w:eastAsia="zh-CN"/>
              </w:rPr>
              <w:t>During test, ephemeris information shall be updated periodically and aligned with TE-emulated channel model</w:t>
            </w:r>
          </w:p>
        </w:tc>
      </w:tr>
    </w:tbl>
    <w:p w14:paraId="1BA06A5C" w14:textId="77777777" w:rsidR="00F23118" w:rsidRPr="00E4211A" w:rsidRDefault="00F23118" w:rsidP="00E4211A">
      <w:pPr>
        <w:rPr>
          <w:lang w:val="en-US"/>
        </w:rPr>
      </w:pPr>
    </w:p>
    <w:p w14:paraId="36DB06F0" w14:textId="0936B9F1" w:rsidR="00E4211A" w:rsidRDefault="00E4211A" w:rsidP="005C23A4">
      <w:pPr>
        <w:rPr>
          <w:lang w:val="en-US"/>
        </w:rPr>
      </w:pPr>
      <w:r>
        <w:rPr>
          <w:lang w:val="en-US"/>
        </w:rPr>
        <w:t>One important aspect of the time and doppler variation caused by the satellite motion is that two different UEs on the ground</w:t>
      </w:r>
      <w:r w:rsidR="00660720">
        <w:rPr>
          <w:lang w:val="en-US"/>
        </w:rPr>
        <w:t xml:space="preserve">, both within coverage of the same satellite footprint are likely to experience different doppler and propagation time conditions, as can be seen in </w:t>
      </w:r>
      <w:r w:rsidR="00660720">
        <w:rPr>
          <w:lang w:val="en-US"/>
        </w:rPr>
        <w:fldChar w:fldCharType="begin"/>
      </w:r>
      <w:r w:rsidR="00660720">
        <w:rPr>
          <w:lang w:val="en-US"/>
        </w:rPr>
        <w:instrText xml:space="preserve"> REF _Ref178668881 \h </w:instrText>
      </w:r>
      <w:r w:rsidR="00660720">
        <w:rPr>
          <w:lang w:val="en-US"/>
        </w:rPr>
      </w:r>
      <w:r w:rsidR="00660720">
        <w:rPr>
          <w:lang w:val="en-US"/>
        </w:rPr>
        <w:fldChar w:fldCharType="separate"/>
      </w:r>
      <w:r w:rsidR="00660720">
        <w:t xml:space="preserve">Figure </w:t>
      </w:r>
      <w:r w:rsidR="00660720">
        <w:rPr>
          <w:noProof/>
        </w:rPr>
        <w:t>1</w:t>
      </w:r>
      <w:r w:rsidR="00660720">
        <w:rPr>
          <w:lang w:val="en-US"/>
        </w:rPr>
        <w:fldChar w:fldCharType="end"/>
      </w:r>
      <w:r w:rsidR="00660720">
        <w:rPr>
          <w:lang w:val="en-US"/>
        </w:rPr>
        <w:t xml:space="preserve"> below. </w:t>
      </w:r>
    </w:p>
    <w:p w14:paraId="36ADFA50" w14:textId="77777777" w:rsidR="00660720" w:rsidRDefault="00660720" w:rsidP="005C23A4">
      <w:pPr>
        <w:rPr>
          <w:lang w:val="en-US"/>
        </w:rPr>
      </w:pPr>
    </w:p>
    <w:p w14:paraId="56D3F0EF" w14:textId="77777777" w:rsidR="00660720" w:rsidRDefault="00660720" w:rsidP="00660720">
      <w:pPr>
        <w:keepNext/>
        <w:jc w:val="center"/>
      </w:pPr>
      <w:r w:rsidRPr="00F426AA">
        <w:rPr>
          <w:noProof/>
          <w:lang w:val="en-US"/>
        </w:rPr>
        <w:lastRenderedPageBreak/>
        <w:drawing>
          <wp:inline distT="0" distB="0" distL="0" distR="0" wp14:anchorId="61CF5790" wp14:editId="6A5F1643">
            <wp:extent cx="6113145" cy="4801235"/>
            <wp:effectExtent l="0" t="0" r="1905" b="0"/>
            <wp:docPr id="739094948" name="Picture 1" descr="A group of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094948" name="Picture 1" descr="A group of colored circles&#10;&#10;Description automatically generated"/>
                    <pic:cNvPicPr/>
                  </pic:nvPicPr>
                  <pic:blipFill>
                    <a:blip r:embed="rId8"/>
                    <a:stretch>
                      <a:fillRect/>
                    </a:stretch>
                  </pic:blipFill>
                  <pic:spPr>
                    <a:xfrm>
                      <a:off x="0" y="0"/>
                      <a:ext cx="6113145" cy="4801235"/>
                    </a:xfrm>
                    <a:prstGeom prst="rect">
                      <a:avLst/>
                    </a:prstGeom>
                  </pic:spPr>
                </pic:pic>
              </a:graphicData>
            </a:graphic>
          </wp:inline>
        </w:drawing>
      </w:r>
    </w:p>
    <w:p w14:paraId="6C4485BB" w14:textId="6031B88C" w:rsidR="00660720" w:rsidRDefault="00660720" w:rsidP="00660720">
      <w:pPr>
        <w:pStyle w:val="Caption"/>
      </w:pPr>
      <w:bookmarkStart w:id="7" w:name="_Ref178668881"/>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sidRPr="002B4510">
        <w:t>Delay distribution within a 100km x 100km beam directly below a satellite (</w:t>
      </w:r>
      <w:proofErr w:type="spellStart"/>
      <w:r w:rsidRPr="002B4510">
        <w:t>i</w:t>
      </w:r>
      <w:proofErr w:type="spellEnd"/>
      <w:r w:rsidRPr="002B4510">
        <w:t xml:space="preserve"> = 0°</w:t>
      </w:r>
      <w:r>
        <w:t xml:space="preserve"> </w:t>
      </w:r>
      <w:r w:rsidRPr="002B4510">
        <w:t xml:space="preserve">and </w:t>
      </w:r>
      <w:r w:rsidRPr="002B4510">
        <w:rPr>
          <w:rFonts w:hint="eastAsia"/>
        </w:rPr>
        <w:t>ψ</w:t>
      </w:r>
      <w:r w:rsidRPr="002B4510">
        <w:t xml:space="preserve"> = 0° in the middle). Delays for points within the beam (top left), as seen by the User</w:t>
      </w:r>
      <w:r>
        <w:t xml:space="preserve"> </w:t>
      </w:r>
      <w:r w:rsidRPr="002B4510">
        <w:t xml:space="preserve">Equipment in the middle with </w:t>
      </w:r>
      <w:proofErr w:type="spellStart"/>
      <w:r w:rsidRPr="002B4510">
        <w:t>ΔtSPREAD</w:t>
      </w:r>
      <w:proofErr w:type="spellEnd"/>
      <w:r w:rsidRPr="002B4510">
        <w:t xml:space="preserve"> = 0.174ms (top right), as seen by the </w:t>
      </w:r>
      <w:r>
        <w:t xml:space="preserve">UE </w:t>
      </w:r>
      <w:r w:rsidRPr="002B4510">
        <w:t xml:space="preserve">shifted by half of the radius with </w:t>
      </w:r>
      <w:proofErr w:type="spellStart"/>
      <w:r w:rsidRPr="002B4510">
        <w:t>ΔtSPREAD</w:t>
      </w:r>
      <w:proofErr w:type="spellEnd"/>
      <w:r w:rsidRPr="002B4510">
        <w:t xml:space="preserve"> = 0.255ms (bottom left), and as seen by the </w:t>
      </w:r>
      <w:r>
        <w:t>UE</w:t>
      </w:r>
      <w:r w:rsidRPr="002B4510">
        <w:t xml:space="preserve"> on the border of the beam </w:t>
      </w:r>
      <w:proofErr w:type="spellStart"/>
      <w:r w:rsidRPr="002B4510">
        <w:t>ΔtSPREAD</w:t>
      </w:r>
      <w:proofErr w:type="spellEnd"/>
      <w:r w:rsidRPr="002B4510">
        <w:t xml:space="preserve"> = 0.333ms (bottom right). Altitude = 600km</w:t>
      </w:r>
    </w:p>
    <w:p w14:paraId="5AA50B1D" w14:textId="77777777" w:rsidR="00AD004D" w:rsidRDefault="00AD004D" w:rsidP="005C23A4">
      <w:pPr>
        <w:rPr>
          <w:lang w:val="en-US"/>
        </w:rPr>
      </w:pPr>
    </w:p>
    <w:p w14:paraId="651CA38C" w14:textId="77495A1C" w:rsidR="00660720" w:rsidRDefault="00660720" w:rsidP="005C23A4">
      <w:pPr>
        <w:rPr>
          <w:lang w:val="en-US"/>
        </w:rPr>
      </w:pPr>
      <w:r>
        <w:rPr>
          <w:lang w:val="en-US"/>
        </w:rPr>
        <w:t xml:space="preserve">Therefore, </w:t>
      </w:r>
      <w:proofErr w:type="gramStart"/>
      <w:r>
        <w:rPr>
          <w:lang w:val="en-US"/>
        </w:rPr>
        <w:t>in order to</w:t>
      </w:r>
      <w:proofErr w:type="gramEnd"/>
      <w:r>
        <w:rPr>
          <w:lang w:val="en-US"/>
        </w:rPr>
        <w:t xml:space="preserve"> perform an accurate and fair test, the TE channel conditions might be generated considering the UE emulated position (regardless of whether GNSS emulation is used or AT commands):</w:t>
      </w:r>
    </w:p>
    <w:p w14:paraId="5401D76F" w14:textId="77777777" w:rsidR="00F23118" w:rsidRDefault="00660720" w:rsidP="00660720">
      <w:pPr>
        <w:pStyle w:val="RAN4proposal"/>
        <w:rPr>
          <w:lang w:val="en-US"/>
        </w:rPr>
      </w:pPr>
      <w:bookmarkStart w:id="8" w:name="_Toc178951190"/>
      <w:r>
        <w:rPr>
          <w:lang w:val="en-US"/>
        </w:rPr>
        <w:t xml:space="preserve">The generation of the TE channel model </w:t>
      </w:r>
      <w:r w:rsidR="00F23118">
        <w:rPr>
          <w:lang w:val="en-US"/>
        </w:rPr>
        <w:t>must also match the conditions for the UE emulated location in the test setup.</w:t>
      </w:r>
      <w:bookmarkEnd w:id="8"/>
      <w:r w:rsidR="00F23118">
        <w:rPr>
          <w:lang w:val="en-US"/>
        </w:rPr>
        <w:t xml:space="preserve"> </w:t>
      </w:r>
    </w:p>
    <w:p w14:paraId="741225B8" w14:textId="55D47E65" w:rsidR="00660720" w:rsidRDefault="00660720" w:rsidP="00F23118">
      <w:pPr>
        <w:pStyle w:val="RAN4proposal"/>
        <w:numPr>
          <w:ilvl w:val="0"/>
          <w:numId w:val="0"/>
        </w:numPr>
        <w:rPr>
          <w:lang w:val="en-US"/>
        </w:rPr>
      </w:pPr>
      <w:r>
        <w:rPr>
          <w:lang w:val="en-US"/>
        </w:rPr>
        <w:t xml:space="preserve"> </w:t>
      </w:r>
    </w:p>
    <w:p w14:paraId="1DF8ED9F" w14:textId="3AA50DEF" w:rsidR="00F23118" w:rsidRPr="00614DD8" w:rsidRDefault="00F23118" w:rsidP="00F23118">
      <w:pPr>
        <w:pStyle w:val="RAN4H2"/>
        <w:rPr>
          <w:highlight w:val="yellow"/>
          <w:lang w:val="en-US"/>
        </w:rPr>
      </w:pPr>
      <w:r>
        <w:rPr>
          <w:highlight w:val="yellow"/>
          <w:lang w:val="en-US"/>
        </w:rPr>
        <w:t>Choosing the channel model</w:t>
      </w:r>
    </w:p>
    <w:p w14:paraId="2CADC26C" w14:textId="4E0CD600" w:rsidR="007A2588" w:rsidRPr="007A2588" w:rsidRDefault="00F23118" w:rsidP="007A2588">
      <w:pPr>
        <w:rPr>
          <w:b/>
          <w:bCs/>
          <w:lang w:val="en-US"/>
        </w:rPr>
      </w:pPr>
      <w:r>
        <w:rPr>
          <w:b/>
          <w:bCs/>
          <w:lang w:val="en-US"/>
        </w:rPr>
        <w:t>RAN4 has previously discussed different options for the TE channel model, and this was captured in the previous WF:</w:t>
      </w:r>
    </w:p>
    <w:tbl>
      <w:tblPr>
        <w:tblStyle w:val="TableGrid"/>
        <w:tblW w:w="0" w:type="auto"/>
        <w:tblLook w:val="04A0" w:firstRow="1" w:lastRow="0" w:firstColumn="1" w:lastColumn="0" w:noHBand="0" w:noVBand="1"/>
      </w:tblPr>
      <w:tblGrid>
        <w:gridCol w:w="9617"/>
      </w:tblGrid>
      <w:tr w:rsidR="007A2588" w:rsidRPr="00614DD8" w14:paraId="6A700986" w14:textId="77777777">
        <w:tc>
          <w:tcPr>
            <w:tcW w:w="9617" w:type="dxa"/>
          </w:tcPr>
          <w:p w14:paraId="7EF8BC42" w14:textId="77777777" w:rsidR="00F23118" w:rsidRDefault="00F23118" w:rsidP="00F23118">
            <w:pPr>
              <w:rPr>
                <w:b/>
                <w:bCs/>
                <w:u w:val="single"/>
                <w:lang w:val="en-US" w:eastAsia="zh-CN"/>
              </w:rPr>
            </w:pPr>
            <w:r w:rsidRPr="004821F7">
              <w:rPr>
                <w:rFonts w:hint="eastAsia"/>
                <w:b/>
                <w:bCs/>
                <w:u w:val="single"/>
                <w:lang w:val="en-US" w:eastAsia="zh-CN"/>
              </w:rPr>
              <w:t>I</w:t>
            </w:r>
            <w:r w:rsidRPr="004821F7">
              <w:rPr>
                <w:b/>
                <w:bCs/>
                <w:u w:val="single"/>
                <w:lang w:val="en-US" w:eastAsia="zh-CN"/>
              </w:rPr>
              <w:t xml:space="preserve">ssue 1-2-1 </w:t>
            </w:r>
            <w:r>
              <w:rPr>
                <w:b/>
                <w:bCs/>
                <w:u w:val="single"/>
                <w:lang w:val="en-US" w:eastAsia="zh-CN"/>
              </w:rPr>
              <w:t xml:space="preserve">Methodology for </w:t>
            </w:r>
            <w:r w:rsidRPr="004821F7">
              <w:rPr>
                <w:b/>
                <w:bCs/>
                <w:u w:val="single"/>
                <w:lang w:val="en-US" w:eastAsia="zh-CN"/>
              </w:rPr>
              <w:t xml:space="preserve">Time varying </w:t>
            </w:r>
            <w:r w:rsidRPr="004821F7">
              <w:rPr>
                <w:rFonts w:hint="eastAsia"/>
                <w:b/>
                <w:bCs/>
                <w:u w:val="single"/>
                <w:lang w:val="en-US" w:eastAsia="zh-CN"/>
              </w:rPr>
              <w:t>Doppler</w:t>
            </w:r>
            <w:r w:rsidRPr="004821F7">
              <w:rPr>
                <w:b/>
                <w:bCs/>
                <w:u w:val="single"/>
                <w:lang w:val="en-US" w:eastAsia="zh-CN"/>
              </w:rPr>
              <w:t xml:space="preserve"> </w:t>
            </w:r>
            <w:r w:rsidRPr="004821F7">
              <w:rPr>
                <w:rFonts w:hint="eastAsia"/>
                <w:b/>
                <w:bCs/>
                <w:u w:val="single"/>
                <w:lang w:val="en-US" w:eastAsia="zh-CN"/>
              </w:rPr>
              <w:t>and</w:t>
            </w:r>
            <w:r w:rsidRPr="004821F7">
              <w:rPr>
                <w:b/>
                <w:bCs/>
                <w:u w:val="single"/>
                <w:lang w:val="en-US" w:eastAsia="zh-CN"/>
              </w:rPr>
              <w:t xml:space="preserve"> </w:t>
            </w:r>
            <w:r w:rsidRPr="004821F7">
              <w:rPr>
                <w:rFonts w:hint="eastAsia"/>
                <w:b/>
                <w:bCs/>
                <w:u w:val="single"/>
                <w:lang w:val="en-US" w:eastAsia="zh-CN"/>
              </w:rPr>
              <w:t>Delay</w:t>
            </w:r>
            <w:r w:rsidRPr="004821F7">
              <w:rPr>
                <w:b/>
                <w:bCs/>
                <w:u w:val="single"/>
                <w:lang w:val="en-US" w:eastAsia="zh-CN"/>
              </w:rPr>
              <w:t xml:space="preserve"> shifts modelling </w:t>
            </w:r>
          </w:p>
          <w:p w14:paraId="275B1E6C" w14:textId="77777777" w:rsidR="00F23118" w:rsidRPr="00AC594C" w:rsidRDefault="00F23118" w:rsidP="00F23118">
            <w:pPr>
              <w:pStyle w:val="ListParagraph"/>
              <w:numPr>
                <w:ilvl w:val="0"/>
                <w:numId w:val="29"/>
              </w:numPr>
              <w:spacing w:after="120"/>
              <w:ind w:left="720"/>
              <w:contextualSpacing w:val="0"/>
              <w:rPr>
                <w:szCs w:val="24"/>
                <w:lang w:eastAsia="zh-CN"/>
              </w:rPr>
            </w:pPr>
            <w:r>
              <w:rPr>
                <w:rFonts w:eastAsia="SimSun"/>
                <w:szCs w:val="24"/>
                <w:lang w:eastAsia="zh-CN"/>
              </w:rPr>
              <w:t>Agreement</w:t>
            </w:r>
          </w:p>
          <w:p w14:paraId="6DAAE52E" w14:textId="77777777" w:rsidR="00F23118" w:rsidRPr="001F1931" w:rsidRDefault="00F23118" w:rsidP="00F23118">
            <w:pPr>
              <w:pStyle w:val="ListParagraph"/>
              <w:numPr>
                <w:ilvl w:val="0"/>
                <w:numId w:val="31"/>
              </w:numPr>
              <w:spacing w:after="120"/>
              <w:contextualSpacing w:val="0"/>
              <w:rPr>
                <w:rFonts w:eastAsia="SimSun"/>
                <w:szCs w:val="24"/>
                <w:lang w:eastAsia="zh-CN"/>
              </w:rPr>
            </w:pPr>
            <w:r>
              <w:rPr>
                <w:rFonts w:eastAsia="SimSun"/>
                <w:szCs w:val="24"/>
                <w:lang w:eastAsia="zh-CN"/>
              </w:rPr>
              <w:t>RAN4 aims to i</w:t>
            </w:r>
            <w:r w:rsidRPr="0047632E">
              <w:rPr>
                <w:rFonts w:eastAsia="SimSun"/>
                <w:szCs w:val="24"/>
                <w:lang w:eastAsia="zh-CN"/>
              </w:rPr>
              <w:t>ntroduce TE-emulated time varying doppler shift and delay shift</w:t>
            </w:r>
            <w:r>
              <w:rPr>
                <w:rFonts w:eastAsia="SimSun"/>
                <w:szCs w:val="24"/>
                <w:lang w:eastAsia="zh-CN"/>
              </w:rPr>
              <w:t xml:space="preserve"> model </w:t>
            </w:r>
            <w:r w:rsidRPr="0047632E">
              <w:rPr>
                <w:rFonts w:eastAsia="SimSun"/>
                <w:szCs w:val="24"/>
                <w:lang w:eastAsia="zh-CN"/>
              </w:rPr>
              <w:t>for</w:t>
            </w:r>
            <w:r w:rsidRPr="00AC594C">
              <w:rPr>
                <w:rFonts w:eastAsia="SimSun"/>
                <w:szCs w:val="24"/>
                <w:lang w:eastAsia="zh-CN"/>
              </w:rPr>
              <w:t xml:space="preserve"> satellite motion</w:t>
            </w:r>
            <w:r w:rsidRPr="001F1931">
              <w:rPr>
                <w:rFonts w:eastAsia="SimSun"/>
                <w:szCs w:val="24"/>
                <w:lang w:eastAsia="zh-CN"/>
              </w:rPr>
              <w:t xml:space="preserve"> with following candidate options:</w:t>
            </w:r>
          </w:p>
          <w:p w14:paraId="50270EA5" w14:textId="77777777" w:rsidR="00F23118" w:rsidRPr="00950E8D" w:rsidRDefault="00F23118" w:rsidP="00F23118">
            <w:pPr>
              <w:pStyle w:val="ListParagraph"/>
              <w:numPr>
                <w:ilvl w:val="1"/>
                <w:numId w:val="31"/>
              </w:numPr>
              <w:spacing w:after="120"/>
              <w:contextualSpacing w:val="0"/>
              <w:rPr>
                <w:rFonts w:eastAsia="SimSun"/>
                <w:szCs w:val="24"/>
                <w:lang w:eastAsia="zh-CN"/>
              </w:rPr>
            </w:pPr>
            <w:r w:rsidRPr="00950E8D">
              <w:rPr>
                <w:rFonts w:eastAsia="SimSun" w:hint="eastAsia"/>
                <w:szCs w:val="24"/>
                <w:lang w:eastAsia="zh-CN"/>
              </w:rPr>
              <w:t>O</w:t>
            </w:r>
            <w:r w:rsidRPr="00950E8D">
              <w:rPr>
                <w:rFonts w:eastAsia="SimSun"/>
                <w:szCs w:val="24"/>
                <w:lang w:eastAsia="zh-CN"/>
              </w:rPr>
              <w:t>ption 1: Eckstein-Hechler model</w:t>
            </w:r>
          </w:p>
          <w:p w14:paraId="0569B061" w14:textId="77777777" w:rsidR="00F23118" w:rsidRPr="00FA1891" w:rsidRDefault="00F23118" w:rsidP="00F23118">
            <w:pPr>
              <w:pStyle w:val="ListParagraph"/>
              <w:numPr>
                <w:ilvl w:val="1"/>
                <w:numId w:val="31"/>
              </w:numPr>
              <w:spacing w:after="120"/>
              <w:contextualSpacing w:val="0"/>
              <w:rPr>
                <w:rFonts w:eastAsia="SimSun"/>
                <w:strike/>
                <w:szCs w:val="24"/>
                <w:lang w:eastAsia="zh-CN"/>
              </w:rPr>
            </w:pPr>
            <w:r w:rsidRPr="0072656B">
              <w:rPr>
                <w:rFonts w:eastAsia="SimSun"/>
                <w:szCs w:val="24"/>
                <w:lang w:eastAsia="zh-CN"/>
              </w:rPr>
              <w:t xml:space="preserve">Option 2: Keplerian model </w:t>
            </w:r>
          </w:p>
          <w:p w14:paraId="42A023F3" w14:textId="77777777" w:rsidR="00F23118" w:rsidRPr="00950E8D" w:rsidRDefault="00F23118" w:rsidP="00F23118">
            <w:pPr>
              <w:pStyle w:val="ListParagraph"/>
              <w:numPr>
                <w:ilvl w:val="1"/>
                <w:numId w:val="31"/>
              </w:numPr>
              <w:spacing w:after="120"/>
              <w:contextualSpacing w:val="0"/>
              <w:rPr>
                <w:rFonts w:eastAsia="SimSun"/>
                <w:szCs w:val="24"/>
                <w:lang w:eastAsia="zh-CN"/>
              </w:rPr>
            </w:pPr>
            <w:r w:rsidRPr="00950E8D">
              <w:rPr>
                <w:rFonts w:eastAsia="SimSun"/>
                <w:szCs w:val="24"/>
                <w:lang w:eastAsia="zh-CN"/>
              </w:rPr>
              <w:lastRenderedPageBreak/>
              <w:t>Option 3: Existing model from TR 38.811 5.3.4.3</w:t>
            </w:r>
          </w:p>
          <w:p w14:paraId="148FE949" w14:textId="77777777" w:rsidR="00F23118" w:rsidRDefault="00F23118" w:rsidP="00F23118">
            <w:pPr>
              <w:pStyle w:val="ListParagraph"/>
              <w:numPr>
                <w:ilvl w:val="1"/>
                <w:numId w:val="31"/>
              </w:numPr>
              <w:spacing w:after="120"/>
              <w:contextualSpacing w:val="0"/>
              <w:rPr>
                <w:rFonts w:eastAsia="SimSun"/>
                <w:szCs w:val="24"/>
                <w:lang w:eastAsia="zh-CN"/>
              </w:rPr>
            </w:pPr>
            <w:r w:rsidRPr="00950E8D">
              <w:rPr>
                <w:rFonts w:eastAsia="SimSun"/>
                <w:szCs w:val="24"/>
                <w:lang w:eastAsia="zh-CN"/>
              </w:rPr>
              <w:t>Option 4: Proposal 2 from R4-2412552</w:t>
            </w:r>
          </w:p>
          <w:tbl>
            <w:tblPr>
              <w:tblStyle w:val="TableGrid"/>
              <w:tblW w:w="0" w:type="auto"/>
              <w:tblInd w:w="1416" w:type="dxa"/>
              <w:tblLook w:val="04A0" w:firstRow="1" w:lastRow="0" w:firstColumn="1" w:lastColumn="0" w:noHBand="0" w:noVBand="1"/>
            </w:tblPr>
            <w:tblGrid>
              <w:gridCol w:w="7317"/>
            </w:tblGrid>
            <w:tr w:rsidR="00F23118" w14:paraId="6AB2B141" w14:textId="77777777" w:rsidTr="002033BD">
              <w:tc>
                <w:tcPr>
                  <w:tcW w:w="7317" w:type="dxa"/>
                </w:tcPr>
                <w:p w14:paraId="6FF55E59" w14:textId="77777777" w:rsidR="00F23118" w:rsidRPr="00026F93" w:rsidRDefault="00000000" w:rsidP="00F23118">
                  <w:pPr>
                    <w:spacing w:after="120"/>
                    <w:ind w:left="1080"/>
                    <w:rPr>
                      <w:szCs w:val="24"/>
                      <w:lang w:eastAsia="zh-CN"/>
                    </w:rPr>
                  </w:pPr>
                  <m:oMathPara>
                    <m:oMath>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=mod</m:t>
                      </m:r>
                      <m:d>
                        <m:dPr>
                          <m:ctrlPr>
                            <w:rPr>
                              <w:rFonts w:ascii="Cambria Math" w:hAnsi="Cambria Math"/>
                              <w:szCs w:val="24"/>
                              <w:lang w:eastAsia="zh-CN"/>
                            </w:rPr>
                          </m:ctrlPr>
                        </m:dPr>
                        <m:e>
                          <m:sSub>
                            <m:sSubPr>
                              <m:ctrlPr>
                                <w:rPr>
                                  <w:rFonts w:ascii="Cambria Math" w:hAnsi="Cambria Math"/>
                                  <w:szCs w:val="24"/>
                                  <w:lang w:eastAsia="zh-CN"/>
                                </w:rPr>
                              </m:ctrlPr>
                            </m:sSubPr>
                            <m:e>
                              <m:r>
                                <w:rPr>
                                  <w:rFonts w:ascii="Cambria Math" w:hAnsi="Cambria Math"/>
                                  <w:szCs w:val="24"/>
                                  <w:lang w:eastAsia="zh-CN"/>
                                </w:rPr>
                                <m:t>v</m:t>
                              </m:r>
                            </m:e>
                            <m:sub>
                              <m:r>
                                <w:rPr>
                                  <w:rFonts w:ascii="Cambria Math" w:hAnsi="Cambria Math"/>
                                  <w:szCs w:val="24"/>
                                  <w:lang w:eastAsia="zh-CN"/>
                                </w:rPr>
                                <m:t>NGSO</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 xml:space="preserve">, </m:t>
                          </m:r>
                          <m:sSub>
                            <m:sSubPr>
                              <m:ctrlPr>
                                <w:rPr>
                                  <w:rFonts w:ascii="Cambria Math" w:hAnsi="Cambria Math"/>
                                  <w:szCs w:val="24"/>
                                  <w:lang w:eastAsia="zh-CN"/>
                                </w:rPr>
                              </m:ctrlPr>
                            </m:sSubPr>
                            <m:e>
                              <m:r>
                                <m:rPr>
                                  <m:sty m:val="p"/>
                                </m:rPr>
                                <w:rPr>
                                  <w:rFonts w:ascii="Cambria Math" w:hAnsi="Cambria Math"/>
                                  <w:szCs w:val="24"/>
                                  <w:lang w:eastAsia="zh-CN"/>
                                </w:rPr>
                                <m:t>2</m:t>
                              </m:r>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r>
                            <m:rPr>
                              <m:sty m:val="p"/>
                            </m:rPr>
                            <w:rPr>
                              <w:rFonts w:ascii="Cambria Math" w:hAnsi="Cambria Math"/>
                              <w:szCs w:val="24"/>
                              <w:lang w:eastAsia="zh-CN"/>
                            </w:rPr>
                            <m:t>,</m:t>
                          </m:r>
                          <m:r>
                            <w:rPr>
                              <w:rFonts w:ascii="Cambria Math" w:hAnsi="Cambria Math"/>
                              <w:szCs w:val="24"/>
                              <w:lang w:eastAsia="zh-CN"/>
                            </w:rPr>
                            <m:t>max</m:t>
                          </m:r>
                        </m:sub>
                      </m:sSub>
                    </m:oMath>
                  </m:oMathPara>
                </w:p>
                <w:p w14:paraId="33316B74" w14:textId="77777777" w:rsidR="00F23118" w:rsidRPr="00026F93" w:rsidRDefault="00F23118" w:rsidP="00F23118">
                  <w:pPr>
                    <w:spacing w:after="120"/>
                    <w:ind w:left="1080"/>
                    <w:rPr>
                      <w:szCs w:val="24"/>
                      <w:lang w:eastAsia="zh-CN"/>
                    </w:rPr>
                  </w:pPr>
                  <m:oMathPara>
                    <m:oMath>
                      <m:r>
                        <w:rPr>
                          <w:rFonts w:ascii="Cambria Math" w:hAnsi="Cambria Math"/>
                          <w:szCs w:val="24"/>
                          <w:lang w:eastAsia="zh-CN"/>
                        </w:rPr>
                        <m:t>T</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f>
                        <m:fPr>
                          <m:ctrlPr>
                            <w:rPr>
                              <w:rFonts w:ascii="Cambria Math" w:hAnsi="Cambria Math"/>
                              <w:szCs w:val="24"/>
                              <w:lang w:eastAsia="zh-CN"/>
                            </w:rPr>
                          </m:ctrlPr>
                        </m:fPr>
                        <m:num>
                          <m:r>
                            <w:rPr>
                              <w:rFonts w:ascii="Cambria Math" w:hAnsi="Cambria Math"/>
                              <w:szCs w:val="24"/>
                              <w:lang w:eastAsia="zh-CN"/>
                            </w:rPr>
                            <m:t>d</m:t>
                          </m:r>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c</m:t>
                          </m:r>
                        </m:den>
                      </m:f>
                      <m:r>
                        <m:rPr>
                          <m:sty m:val="p"/>
                        </m:rPr>
                        <w:rPr>
                          <w:rFonts w:ascii="Cambria Math" w:hAnsi="Cambria Math"/>
                          <w:szCs w:val="24"/>
                          <w:lang w:eastAsia="zh-CN"/>
                        </w:rPr>
                        <m:t>=</m:t>
                      </m:r>
                      <m:f>
                        <m:fPr>
                          <m:ctrlPr>
                            <w:rPr>
                              <w:rFonts w:ascii="Cambria Math" w:hAnsi="Cambria Math"/>
                              <w:szCs w:val="24"/>
                              <w:lang w:eastAsia="zh-CN"/>
                            </w:rPr>
                          </m:ctrlPr>
                        </m:fPr>
                        <m:num>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num>
                        <m:den>
                          <m:r>
                            <w:rPr>
                              <w:rFonts w:ascii="Cambria Math" w:hAnsi="Cambria Math"/>
                              <w:szCs w:val="24"/>
                              <w:lang w:eastAsia="zh-CN"/>
                            </w:rPr>
                            <m:t>c</m:t>
                          </m:r>
                        </m:den>
                      </m:f>
                    </m:oMath>
                  </m:oMathPara>
                </w:p>
                <w:p w14:paraId="09F40302" w14:textId="77777777" w:rsidR="00F23118" w:rsidRPr="00026F93" w:rsidRDefault="00F23118" w:rsidP="00F23118">
                  <w:pPr>
                    <w:spacing w:after="120"/>
                    <w:ind w:left="1080"/>
                    <w:rPr>
                      <w:szCs w:val="24"/>
                      <w:lang w:eastAsia="zh-CN"/>
                    </w:rPr>
                  </w:pPr>
                  <m:oMathPara>
                    <m:oMath>
                      <m:r>
                        <w:rPr>
                          <w:rFonts w:ascii="Cambria Math" w:hAnsi="Cambria Math"/>
                          <w:szCs w:val="24"/>
                          <w:lang w:eastAsia="zh-CN"/>
                        </w:rPr>
                        <m:t>F</m:t>
                      </m:r>
                      <m:d>
                        <m:dPr>
                          <m:ctrlPr>
                            <w:rPr>
                              <w:rFonts w:ascii="Cambria Math" w:hAnsi="Cambria Math"/>
                              <w:szCs w:val="24"/>
                              <w:lang w:eastAsia="zh-CN"/>
                            </w:rPr>
                          </m:ctrlPr>
                        </m:dPr>
                        <m:e>
                          <m:r>
                            <w:rPr>
                              <w:rFonts w:ascii="Cambria Math" w:hAnsi="Cambria Math"/>
                              <w:szCs w:val="24"/>
                              <w:lang w:eastAsia="zh-CN"/>
                            </w:rPr>
                            <m:t>t</m:t>
                          </m:r>
                        </m:e>
                      </m:d>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num>
                        <m:den>
                          <m:r>
                            <w:rPr>
                              <w:rFonts w:ascii="Cambria Math" w:hAnsi="Cambria Math"/>
                              <w:szCs w:val="24"/>
                              <w:lang w:eastAsia="zh-CN"/>
                            </w:rPr>
                            <m:t>d</m:t>
                          </m:r>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den>
                      </m:f>
                      <m:r>
                        <m:rPr>
                          <m:sty m:val="p"/>
                        </m:rP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d</m:t>
                          </m:r>
                        </m:sub>
                      </m:sSub>
                      <m:f>
                        <m:fPr>
                          <m:ctrlPr>
                            <w:rPr>
                              <w:rFonts w:ascii="Cambria Math" w:hAnsi="Cambria Math"/>
                              <w:szCs w:val="24"/>
                              <w:lang w:eastAsia="zh-CN"/>
                            </w:rPr>
                          </m:ctrlPr>
                        </m:fPr>
                        <m:num>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r>
                            <m:rPr>
                              <m:sty m:val="p"/>
                            </m:rPr>
                            <w:rPr>
                              <w:rFonts w:ascii="Cambria Math" w:hAnsi="Cambria Math"/>
                              <w:szCs w:val="24"/>
                              <w:lang w:eastAsia="zh-CN"/>
                            </w:rPr>
                            <m:t>(</m:t>
                          </m:r>
                          <m:r>
                            <w:rPr>
                              <w:rFonts w:ascii="Cambria Math" w:hAnsi="Cambria Math"/>
                              <w:szCs w:val="24"/>
                              <w:lang w:eastAsia="zh-CN"/>
                            </w:rPr>
                            <m:t>t</m:t>
                          </m:r>
                          <m:r>
                            <m:rPr>
                              <m:sty m:val="p"/>
                            </m:rPr>
                            <w:rPr>
                              <w:rFonts w:ascii="Cambria Math" w:hAnsi="Cambria Math"/>
                              <w:szCs w:val="24"/>
                              <w:lang w:eastAsia="zh-CN"/>
                            </w:rPr>
                            <m:t>)</m:t>
                          </m:r>
                        </m:num>
                        <m:den>
                          <m:rad>
                            <m:radPr>
                              <m:degHide m:val="1"/>
                              <m:ctrlPr>
                                <w:rPr>
                                  <w:rFonts w:ascii="Cambria Math" w:hAnsi="Cambria Math"/>
                                  <w:szCs w:val="24"/>
                                  <w:lang w:eastAsia="zh-CN"/>
                                </w:rPr>
                              </m:ctrlPr>
                            </m:radPr>
                            <m:deg/>
                            <m:e>
                              <m:sSup>
                                <m:sSupPr>
                                  <m:ctrlPr>
                                    <w:rPr>
                                      <w:rFonts w:ascii="Cambria Math" w:hAnsi="Cambria Math"/>
                                      <w:szCs w:val="24"/>
                                      <w:lang w:eastAsia="zh-CN"/>
                                    </w:rPr>
                                  </m:ctrlPr>
                                </m:sSupPr>
                                <m:e>
                                  <m:sSub>
                                    <m:sSubPr>
                                      <m:ctrlPr>
                                        <w:rPr>
                                          <w:rFonts w:ascii="Cambria Math" w:hAnsi="Cambria Math"/>
                                          <w:szCs w:val="24"/>
                                          <w:lang w:eastAsia="zh-CN"/>
                                        </w:rPr>
                                      </m:ctrlPr>
                                    </m:sSubPr>
                                    <m:e>
                                      <m:r>
                                        <w:rPr>
                                          <w:rFonts w:ascii="Cambria Math" w:hAnsi="Cambria Math"/>
                                          <w:szCs w:val="24"/>
                                          <w:lang w:eastAsia="zh-CN"/>
                                        </w:rPr>
                                        <m:t>d</m:t>
                                      </m:r>
                                    </m:e>
                                    <m:sub>
                                      <m:r>
                                        <w:rPr>
                                          <w:rFonts w:ascii="Cambria Math" w:hAnsi="Cambria Math"/>
                                          <w:szCs w:val="24"/>
                                          <w:lang w:eastAsia="zh-CN"/>
                                        </w:rPr>
                                        <m:t>h</m:t>
                                      </m:r>
                                    </m:sub>
                                  </m:sSub>
                                  <m:d>
                                    <m:dPr>
                                      <m:ctrlPr>
                                        <w:rPr>
                                          <w:rFonts w:ascii="Cambria Math" w:hAnsi="Cambria Math"/>
                                          <w:szCs w:val="24"/>
                                          <w:lang w:eastAsia="zh-CN"/>
                                        </w:rPr>
                                      </m:ctrlPr>
                                    </m:dPr>
                                    <m:e>
                                      <m:r>
                                        <w:rPr>
                                          <w:rFonts w:ascii="Cambria Math" w:hAnsi="Cambria Math"/>
                                          <w:szCs w:val="24"/>
                                          <w:lang w:eastAsia="zh-CN"/>
                                        </w:rPr>
                                        <m:t>t</m:t>
                                      </m:r>
                                    </m:e>
                                  </m:d>
                                </m:e>
                                <m:sup>
                                  <m:r>
                                    <m:rPr>
                                      <m:sty m:val="p"/>
                                    </m:rPr>
                                    <w:rPr>
                                      <w:rFonts w:ascii="Cambria Math" w:hAnsi="Cambria Math"/>
                                      <w:szCs w:val="24"/>
                                      <w:lang w:eastAsia="zh-CN"/>
                                    </w:rPr>
                                    <m:t>2</m:t>
                                  </m:r>
                                </m:sup>
                              </m:sSup>
                              <m:r>
                                <m:rPr>
                                  <m:sty m:val="p"/>
                                </m:rPr>
                                <w:rPr>
                                  <w:rFonts w:ascii="Cambria Math" w:hAnsi="Cambria Math"/>
                                  <w:szCs w:val="24"/>
                                  <w:lang w:eastAsia="zh-CN"/>
                                </w:rPr>
                                <m:t>+</m:t>
                              </m:r>
                              <m:sSubSup>
                                <m:sSubSupPr>
                                  <m:ctrlPr>
                                    <w:rPr>
                                      <w:rFonts w:ascii="Cambria Math" w:hAnsi="Cambria Math"/>
                                      <w:szCs w:val="24"/>
                                      <w:lang w:eastAsia="zh-CN"/>
                                    </w:rPr>
                                  </m:ctrlPr>
                                </m:sSubSupPr>
                                <m:e>
                                  <m:r>
                                    <w:rPr>
                                      <w:rFonts w:ascii="Cambria Math" w:hAnsi="Cambria Math"/>
                                      <w:szCs w:val="24"/>
                                      <w:lang w:eastAsia="zh-CN"/>
                                    </w:rPr>
                                    <m:t>h</m:t>
                                  </m:r>
                                </m:e>
                                <m:sub>
                                  <m:r>
                                    <w:rPr>
                                      <w:rFonts w:ascii="Cambria Math" w:hAnsi="Cambria Math"/>
                                      <w:szCs w:val="24"/>
                                      <w:lang w:eastAsia="zh-CN"/>
                                    </w:rPr>
                                    <m:t>NGSO</m:t>
                                  </m:r>
                                </m:sub>
                                <m:sup>
                                  <m:r>
                                    <m:rPr>
                                      <m:sty m:val="p"/>
                                    </m:rPr>
                                    <w:rPr>
                                      <w:rFonts w:ascii="Cambria Math" w:hAnsi="Cambria Math"/>
                                      <w:szCs w:val="24"/>
                                      <w:lang w:eastAsia="zh-CN"/>
                                    </w:rPr>
                                    <m:t>2</m:t>
                                  </m:r>
                                </m:sup>
                              </m:sSubSup>
                            </m:e>
                          </m:rad>
                        </m:den>
                      </m:f>
                      <m:r>
                        <m:rPr>
                          <m:sty m:val="p"/>
                        </m:rPr>
                        <w:rPr>
                          <w:rFonts w:ascii="Cambria Math" w:hAnsi="Cambria Math"/>
                          <w:szCs w:val="24"/>
                          <w:lang w:eastAsia="zh-CN"/>
                        </w:rPr>
                        <m:t xml:space="preserve">  </m:t>
                      </m:r>
                    </m:oMath>
                  </m:oMathPara>
                </w:p>
                <w:p w14:paraId="71240A3D" w14:textId="77777777" w:rsidR="00F23118" w:rsidRPr="00444E28" w:rsidRDefault="00F23118" w:rsidP="00F23118">
                  <w:pPr>
                    <w:ind w:leftChars="800" w:left="1600"/>
                    <w:rPr>
                      <w:sz w:val="16"/>
                      <w:szCs w:val="16"/>
                    </w:rPr>
                  </w:pPr>
                  <w:proofErr w:type="gramStart"/>
                  <w:r w:rsidRPr="00444E28">
                    <w:rPr>
                      <w:sz w:val="16"/>
                      <w:szCs w:val="16"/>
                    </w:rPr>
                    <w:t>where</w:t>
                  </w:r>
                  <w:proofErr w:type="gramEnd"/>
                </w:p>
                <w:p w14:paraId="0EA9ADF0" w14:textId="77777777" w:rsidR="00F23118" w:rsidRPr="00444E28" w:rsidRDefault="00F23118" w:rsidP="00F23118">
                  <w:pPr>
                    <w:pStyle w:val="ListParagraph"/>
                    <w:widowControl w:val="0"/>
                    <w:numPr>
                      <w:ilvl w:val="0"/>
                      <w:numId w:val="30"/>
                    </w:numPr>
                    <w:ind w:leftChars="980" w:left="2320"/>
                    <w:contextualSpacing w:val="0"/>
                    <w:jc w:val="both"/>
                    <w:rPr>
                      <w:sz w:val="16"/>
                      <w:szCs w:val="16"/>
                    </w:rPr>
                  </w:pPr>
                  <m:oMath>
                    <m:r>
                      <w:rPr>
                        <w:rFonts w:ascii="Cambria Math" w:hAnsi="Cambria Math"/>
                        <w:sz w:val="16"/>
                        <w:szCs w:val="16"/>
                      </w:rPr>
                      <m:t>T</m:t>
                    </m:r>
                    <m:d>
                      <m:dPr>
                        <m:ctrlPr>
                          <w:rPr>
                            <w:rFonts w:ascii="Cambria Math" w:hAnsi="Cambria Math"/>
                            <w:i/>
                            <w:sz w:val="16"/>
                            <w:szCs w:val="16"/>
                          </w:rPr>
                        </m:ctrlPr>
                      </m:dPr>
                      <m:e>
                        <m:r>
                          <w:rPr>
                            <w:rFonts w:ascii="Cambria Math" w:hAnsi="Cambria Math"/>
                            <w:sz w:val="16"/>
                            <w:szCs w:val="16"/>
                          </w:rPr>
                          <m:t>t</m:t>
                        </m:r>
                      </m:e>
                    </m:d>
                  </m:oMath>
                  <w:r w:rsidRPr="00444E28">
                    <w:rPr>
                      <w:sz w:val="16"/>
                      <w:szCs w:val="16"/>
                    </w:rPr>
                    <w:t xml:space="preserve">: Propagation delay of the signal from the satellite at time </w:t>
                  </w:r>
                  <m:oMath>
                    <m:r>
                      <w:rPr>
                        <w:rFonts w:ascii="Cambria Math" w:hAnsi="Cambria Math"/>
                        <w:sz w:val="16"/>
                        <w:szCs w:val="16"/>
                      </w:rPr>
                      <m:t>t</m:t>
                    </m:r>
                  </m:oMath>
                  <w:r w:rsidRPr="00444E28">
                    <w:rPr>
                      <w:sz w:val="16"/>
                      <w:szCs w:val="16"/>
                    </w:rPr>
                    <w:t>,</w:t>
                  </w:r>
                </w:p>
                <w:p w14:paraId="1E8299B2" w14:textId="77777777" w:rsidR="00F23118" w:rsidRPr="00444E28" w:rsidRDefault="00F23118" w:rsidP="00F23118">
                  <w:pPr>
                    <w:pStyle w:val="ListParagraph"/>
                    <w:widowControl w:val="0"/>
                    <w:numPr>
                      <w:ilvl w:val="0"/>
                      <w:numId w:val="30"/>
                    </w:numPr>
                    <w:ind w:leftChars="980" w:left="2320"/>
                    <w:contextualSpacing w:val="0"/>
                    <w:jc w:val="both"/>
                    <w:rPr>
                      <w:sz w:val="16"/>
                      <w:szCs w:val="16"/>
                    </w:rPr>
                  </w:pPr>
                  <m:oMath>
                    <m:r>
                      <w:rPr>
                        <w:rFonts w:ascii="Cambria Math" w:hAnsi="Cambria Math"/>
                        <w:sz w:val="16"/>
                        <w:szCs w:val="16"/>
                      </w:rPr>
                      <m:t>F(t)</m:t>
                    </m:r>
                  </m:oMath>
                  <w:r w:rsidRPr="00444E28">
                    <w:rPr>
                      <w:sz w:val="16"/>
                      <w:szCs w:val="16"/>
                    </w:rPr>
                    <w:t xml:space="preserve">: Doppler (frequency) shift of the signal from the satellite at time </w:t>
                  </w:r>
                  <m:oMath>
                    <m:r>
                      <w:rPr>
                        <w:rFonts w:ascii="Cambria Math" w:hAnsi="Cambria Math"/>
                        <w:sz w:val="16"/>
                        <w:szCs w:val="16"/>
                      </w:rPr>
                      <m:t>t.</m:t>
                    </m:r>
                  </m:oMath>
                  <w:r w:rsidRPr="00444E28">
                    <w:rPr>
                      <w:sz w:val="16"/>
                      <w:szCs w:val="16"/>
                    </w:rPr>
                    <w:t xml:space="preserve"> </w:t>
                  </w:r>
                </w:p>
                <w:p w14:paraId="134EFC69" w14:textId="77777777" w:rsidR="00F23118" w:rsidRPr="00444E28" w:rsidRDefault="00000000" w:rsidP="00F23118">
                  <w:pPr>
                    <w:pStyle w:val="ListParagraph"/>
                    <w:widowControl w:val="0"/>
                    <w:numPr>
                      <w:ilvl w:val="0"/>
                      <w:numId w:val="30"/>
                    </w:numPr>
                    <w:ind w:leftChars="980" w:left="2320"/>
                    <w:contextualSpacing w:val="0"/>
                    <w:jc w:val="both"/>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t>
                        </m:r>
                      </m:sub>
                    </m:sSub>
                    <m:r>
                      <w:rPr>
                        <w:rFonts w:ascii="Cambria Math" w:hAnsi="Cambria Math"/>
                        <w:sz w:val="16"/>
                        <w:szCs w:val="16"/>
                      </w:rPr>
                      <m:t>(t)</m:t>
                    </m:r>
                  </m:oMath>
                  <w:r w:rsidR="00F23118" w:rsidRPr="00444E28">
                    <w:rPr>
                      <w:sz w:val="16"/>
                      <w:szCs w:val="16"/>
                    </w:rPr>
                    <w:t xml:space="preserve">: the horizontal distance between the satellite and UE at time </w:t>
                  </w:r>
                  <m:oMath>
                    <m:r>
                      <w:rPr>
                        <w:rFonts w:ascii="Cambria Math" w:hAnsi="Cambria Math"/>
                        <w:sz w:val="16"/>
                        <w:szCs w:val="16"/>
                      </w:rPr>
                      <m:t>t</m:t>
                    </m:r>
                  </m:oMath>
                  <w:r w:rsidR="00F23118" w:rsidRPr="00444E28">
                    <w:rPr>
                      <w:sz w:val="16"/>
                      <w:szCs w:val="16"/>
                    </w:rPr>
                    <w:t>,</w:t>
                  </w:r>
                </w:p>
                <w:p w14:paraId="58360B34" w14:textId="77777777" w:rsidR="00F23118" w:rsidRPr="00444E28" w:rsidRDefault="00F23118" w:rsidP="00F23118">
                  <w:pPr>
                    <w:pStyle w:val="ListParagraph"/>
                    <w:widowControl w:val="0"/>
                    <w:numPr>
                      <w:ilvl w:val="0"/>
                      <w:numId w:val="30"/>
                    </w:numPr>
                    <w:ind w:leftChars="980" w:left="2320"/>
                    <w:contextualSpacing w:val="0"/>
                    <w:jc w:val="both"/>
                    <w:rPr>
                      <w:sz w:val="16"/>
                      <w:szCs w:val="16"/>
                    </w:rPr>
                  </w:pPr>
                  <m:oMath>
                    <m:r>
                      <w:rPr>
                        <w:rFonts w:ascii="Cambria Math" w:hAnsi="Cambria Math"/>
                        <w:sz w:val="16"/>
                        <w:szCs w:val="16"/>
                      </w:rPr>
                      <m:t>d(t)</m:t>
                    </m:r>
                  </m:oMath>
                  <w:r w:rsidRPr="00444E28">
                    <w:rPr>
                      <w:sz w:val="16"/>
                      <w:szCs w:val="16"/>
                    </w:rPr>
                    <w:t xml:space="preserve">: the distance between the satellite and UE at time </w:t>
                  </w:r>
                  <m:oMath>
                    <m:r>
                      <w:rPr>
                        <w:rFonts w:ascii="Cambria Math" w:hAnsi="Cambria Math"/>
                        <w:sz w:val="16"/>
                        <w:szCs w:val="16"/>
                      </w:rPr>
                      <m:t>t</m:t>
                    </m:r>
                  </m:oMath>
                  <w:r w:rsidRPr="00444E28">
                    <w:rPr>
                      <w:sz w:val="16"/>
                      <w:szCs w:val="16"/>
                    </w:rPr>
                    <w:t>,</w:t>
                  </w:r>
                </w:p>
                <w:p w14:paraId="2C58B989" w14:textId="77777777" w:rsidR="00F23118" w:rsidRPr="00444E28" w:rsidRDefault="00000000" w:rsidP="00F23118">
                  <w:pPr>
                    <w:pStyle w:val="ListParagraph"/>
                    <w:widowControl w:val="0"/>
                    <w:numPr>
                      <w:ilvl w:val="0"/>
                      <w:numId w:val="30"/>
                    </w:numPr>
                    <w:ind w:leftChars="980" w:left="2320"/>
                    <w:contextualSpacing w:val="0"/>
                    <w:jc w:val="both"/>
                    <w:rPr>
                      <w:sz w:val="16"/>
                      <w:szCs w:val="16"/>
                    </w:rPr>
                  </w:pPr>
                  <m:oMath>
                    <m:sSub>
                      <m:sSubPr>
                        <m:ctrlPr>
                          <w:rPr>
                            <w:rFonts w:ascii="Cambria Math" w:hAnsi="Cambria Math"/>
                            <w:i/>
                            <w:sz w:val="16"/>
                            <w:szCs w:val="16"/>
                          </w:rPr>
                        </m:ctrlPr>
                      </m:sSubPr>
                      <m:e>
                        <m:r>
                          <w:rPr>
                            <w:rFonts w:ascii="Cambria Math" w:hAnsi="Cambria Math"/>
                            <w:sz w:val="16"/>
                            <w:szCs w:val="16"/>
                          </w:rPr>
                          <m:t>d</m:t>
                        </m:r>
                      </m:e>
                      <m:sub>
                        <m:r>
                          <w:rPr>
                            <w:rFonts w:ascii="Cambria Math" w:hAnsi="Cambria Math"/>
                            <w:sz w:val="16"/>
                            <w:szCs w:val="16"/>
                          </w:rPr>
                          <m:t>h,max</m:t>
                        </m:r>
                      </m:sub>
                    </m:sSub>
                  </m:oMath>
                  <w:r w:rsidR="00F23118" w:rsidRPr="00444E28">
                    <w:rPr>
                      <w:sz w:val="16"/>
                      <w:szCs w:val="16"/>
                    </w:rPr>
                    <w:t xml:space="preserve">: the maximum horizontal distance between the satellite and UE, i.e., </w:t>
                  </w:r>
                  <m:oMath>
                    <m:sSub>
                      <m:sSubPr>
                        <m:ctrlPr>
                          <w:rPr>
                            <w:rFonts w:ascii="Cambria Math" w:hAnsi="Cambria Math"/>
                            <w:i/>
                            <w:sz w:val="16"/>
                            <w:szCs w:val="16"/>
                          </w:rPr>
                        </m:ctrlPr>
                      </m:sSubPr>
                      <m:e>
                        <m:r>
                          <w:rPr>
                            <w:rFonts w:ascii="Cambria Math" w:hAnsi="Cambria Math"/>
                            <w:sz w:val="16"/>
                            <w:szCs w:val="16"/>
                          </w:rPr>
                          <m:t>h</m:t>
                        </m:r>
                      </m:e>
                      <m:sub>
                        <m:r>
                          <w:rPr>
                            <w:rFonts w:ascii="Cambria Math" w:hAnsi="Cambria Math"/>
                            <w:sz w:val="16"/>
                            <w:szCs w:val="16"/>
                          </w:rPr>
                          <m:t>NGSO</m:t>
                        </m:r>
                      </m:sub>
                    </m:sSub>
                    <m:r>
                      <w:rPr>
                        <w:rFonts w:ascii="Cambria Math" w:hAnsi="Cambria Math"/>
                        <w:sz w:val="16"/>
                        <w:szCs w:val="16"/>
                      </w:rPr>
                      <m:t>/</m:t>
                    </m:r>
                    <m:r>
                      <m:rPr>
                        <m:sty m:val="p"/>
                      </m:rPr>
                      <w:rPr>
                        <w:rFonts w:ascii="Cambria Math" w:hAnsi="Cambria Math"/>
                        <w:sz w:val="16"/>
                        <w:szCs w:val="16"/>
                      </w:rPr>
                      <m:t>tan⁡</m:t>
                    </m:r>
                    <m:r>
                      <w:rPr>
                        <w:rFonts w:ascii="Cambria Math" w:hAnsi="Cambria Math"/>
                        <w:sz w:val="16"/>
                        <w:szCs w:val="16"/>
                      </w:rPr>
                      <m:t>(E)</m:t>
                    </m:r>
                  </m:oMath>
                  <w:r w:rsidR="00F23118" w:rsidRPr="00444E28">
                    <w:rPr>
                      <w:sz w:val="16"/>
                      <w:szCs w:val="16"/>
                    </w:rPr>
                    <w:t xml:space="preserve">, </w:t>
                  </w:r>
                </w:p>
                <w:p w14:paraId="62D288F8" w14:textId="77777777" w:rsidR="00F23118" w:rsidRPr="00444E28" w:rsidRDefault="00F23118" w:rsidP="00F23118">
                  <w:pPr>
                    <w:pStyle w:val="ListParagraph"/>
                    <w:widowControl w:val="0"/>
                    <w:numPr>
                      <w:ilvl w:val="0"/>
                      <w:numId w:val="30"/>
                    </w:numPr>
                    <w:ind w:leftChars="980" w:left="2320"/>
                    <w:contextualSpacing w:val="0"/>
                    <w:jc w:val="both"/>
                    <w:rPr>
                      <w:sz w:val="16"/>
                      <w:szCs w:val="16"/>
                    </w:rPr>
                  </w:pPr>
                  <m:oMath>
                    <m:r>
                      <w:rPr>
                        <w:rFonts w:ascii="Cambria Math" w:hAnsi="Cambria Math"/>
                        <w:sz w:val="16"/>
                        <w:szCs w:val="16"/>
                      </w:rPr>
                      <m:t>c</m:t>
                    </m:r>
                  </m:oMath>
                  <w:r w:rsidRPr="00444E28">
                    <w:rPr>
                      <w:sz w:val="16"/>
                      <w:szCs w:val="16"/>
                    </w:rPr>
                    <w:t>: the speed of light,</w:t>
                  </w:r>
                </w:p>
                <w:p w14:paraId="41DD87E2" w14:textId="77777777" w:rsidR="00F23118" w:rsidRPr="00AC594C" w:rsidRDefault="00000000" w:rsidP="00F23118">
                  <w:pPr>
                    <w:pStyle w:val="ListParagraph"/>
                    <w:widowControl w:val="0"/>
                    <w:numPr>
                      <w:ilvl w:val="0"/>
                      <w:numId w:val="30"/>
                    </w:numPr>
                    <w:ind w:leftChars="980" w:left="2320"/>
                    <w:contextualSpacing w:val="0"/>
                    <w:jc w:val="both"/>
                    <w:rPr>
                      <w:sz w:val="16"/>
                      <w:szCs w:val="16"/>
                    </w:rPr>
                  </w:pP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d</m:t>
                        </m:r>
                      </m:sub>
                    </m:sSub>
                  </m:oMath>
                  <w:r w:rsidR="00F23118" w:rsidRPr="00444E28">
                    <w:rPr>
                      <w:sz w:val="16"/>
                      <w:szCs w:val="16"/>
                    </w:rPr>
                    <w:t>: Maximum Doppler shift (Hz)</w:t>
                  </w:r>
                </w:p>
              </w:tc>
            </w:tr>
          </w:tbl>
          <w:p w14:paraId="644707BE" w14:textId="77777777" w:rsidR="00F23118" w:rsidRPr="00AC594C" w:rsidRDefault="00F23118" w:rsidP="00F23118">
            <w:pPr>
              <w:spacing w:after="120"/>
              <w:rPr>
                <w:szCs w:val="24"/>
                <w:lang w:eastAsia="zh-CN"/>
              </w:rPr>
            </w:pPr>
          </w:p>
          <w:p w14:paraId="1400EAE7" w14:textId="77777777" w:rsidR="00F23118" w:rsidRDefault="00F23118" w:rsidP="00F23118">
            <w:pPr>
              <w:pStyle w:val="ListParagraph"/>
              <w:numPr>
                <w:ilvl w:val="1"/>
                <w:numId w:val="31"/>
              </w:numPr>
              <w:spacing w:after="120"/>
              <w:contextualSpacing w:val="0"/>
              <w:rPr>
                <w:rFonts w:eastAsia="SimSun"/>
                <w:szCs w:val="24"/>
                <w:lang w:eastAsia="zh-CN"/>
              </w:rPr>
            </w:pPr>
            <w:r w:rsidRPr="00950E8D">
              <w:rPr>
                <w:rFonts w:eastAsia="SimSun"/>
                <w:szCs w:val="24"/>
                <w:lang w:eastAsia="zh-CN"/>
              </w:rPr>
              <w:t>Option 5: Proposal 2 from R4-2412783</w:t>
            </w:r>
            <w:r>
              <w:rPr>
                <w:rFonts w:eastAsia="SimSun"/>
                <w:szCs w:val="24"/>
                <w:lang w:eastAsia="zh-CN"/>
              </w:rPr>
              <w:t xml:space="preserve"> </w:t>
            </w:r>
          </w:p>
          <w:tbl>
            <w:tblPr>
              <w:tblStyle w:val="TableGrid"/>
              <w:tblW w:w="0" w:type="auto"/>
              <w:tblInd w:w="1400" w:type="dxa"/>
              <w:tblLook w:val="04A0" w:firstRow="1" w:lastRow="0" w:firstColumn="1" w:lastColumn="0" w:noHBand="0" w:noVBand="1"/>
            </w:tblPr>
            <w:tblGrid>
              <w:gridCol w:w="7639"/>
            </w:tblGrid>
            <w:tr w:rsidR="00F23118" w14:paraId="30151C37" w14:textId="77777777" w:rsidTr="002033BD">
              <w:trPr>
                <w:trHeight w:val="5036"/>
              </w:trPr>
              <w:tc>
                <w:tcPr>
                  <w:tcW w:w="7639" w:type="dxa"/>
                </w:tcPr>
                <w:p w14:paraId="02406275" w14:textId="77777777" w:rsidR="00F23118" w:rsidRPr="000D1D01" w:rsidRDefault="00F23118" w:rsidP="00F23118">
                  <w:pPr>
                    <w:pStyle w:val="ListParagraph"/>
                    <w:numPr>
                      <w:ilvl w:val="0"/>
                      <w:numId w:val="29"/>
                    </w:numPr>
                    <w:overflowPunct w:val="0"/>
                    <w:autoSpaceDE w:val="0"/>
                    <w:autoSpaceDN w:val="0"/>
                    <w:adjustRightInd w:val="0"/>
                    <w:spacing w:after="180"/>
                    <w:contextualSpacing w:val="0"/>
                    <w:textAlignment w:val="baseline"/>
                    <w:rPr>
                      <w:rFonts w:eastAsia="Yu Mincho"/>
                      <w:sz w:val="16"/>
                      <w:szCs w:val="16"/>
                      <w:lang w:val="en-US" w:eastAsia="zh-CN"/>
                    </w:rPr>
                  </w:pPr>
                  <w:r w:rsidRPr="000D1D01">
                    <w:rPr>
                      <w:rFonts w:eastAsia="Yu Mincho"/>
                      <w:sz w:val="16"/>
                      <w:szCs w:val="16"/>
                      <w:lang w:val="en-US" w:eastAsia="zh-CN"/>
                    </w:rPr>
                    <w:t>The instant satellite</w:t>
                  </w:r>
                  <w:r w:rsidRPr="000D1D01">
                    <w:rPr>
                      <w:rFonts w:eastAsia="Yu Mincho"/>
                      <w:sz w:val="16"/>
                      <w:szCs w:val="16"/>
                    </w:rPr>
                    <w:t xml:space="preserve"> </w:t>
                  </w:r>
                  <w:r w:rsidRPr="000D1D01">
                    <w:rPr>
                      <w:rFonts w:eastAsia="Yu Mincho"/>
                      <w:sz w:val="16"/>
                      <w:szCs w:val="16"/>
                      <w:lang w:val="en-US" w:eastAsia="zh-CN"/>
                    </w:rPr>
                    <w:t>speed</w:t>
                  </w:r>
                  <w:r w:rsidRPr="000D1D01">
                    <w:rPr>
                      <w:rFonts w:eastAsia="Yu Mincho"/>
                      <w:sz w:val="16"/>
                      <w:szCs w:val="16"/>
                    </w:rPr>
                    <w:t xml:space="preserve"> </w:t>
                  </w:r>
                  <m:oMath>
                    <m:r>
                      <w:rPr>
                        <w:rFonts w:ascii="Cambria Math" w:eastAsia="Yu Mincho" w:hAnsi="Cambria Math"/>
                        <w:sz w:val="16"/>
                        <w:szCs w:val="16"/>
                        <w:lang w:val="en-US" w:eastAsia="zh-CN"/>
                      </w:rPr>
                      <m:t>v</m:t>
                    </m:r>
                  </m:oMath>
                  <w:r w:rsidRPr="000D1D01">
                    <w:rPr>
                      <w:rFonts w:eastAsia="Yu Mincho"/>
                      <w:sz w:val="16"/>
                      <w:szCs w:val="16"/>
                      <w:lang w:val="en-US" w:eastAsia="zh-CN"/>
                    </w:rPr>
                    <w:t xml:space="preserve"> is given as:</w:t>
                  </w:r>
                </w:p>
                <w:p w14:paraId="7B0DE15E" w14:textId="77777777" w:rsidR="00F23118" w:rsidRPr="000D1D01" w:rsidRDefault="00F23118" w:rsidP="00F23118">
                  <w:pPr>
                    <w:pStyle w:val="ListParagraph"/>
                    <w:ind w:left="936"/>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v=</m:t>
                      </m:r>
                      <m:rad>
                        <m:radPr>
                          <m:degHide m:val="1"/>
                          <m:ctrlPr>
                            <w:rPr>
                              <w:rFonts w:ascii="Cambria Math" w:eastAsia="Yu Mincho" w:hAnsi="Cambria Math"/>
                              <w:i/>
                              <w:sz w:val="16"/>
                              <w:szCs w:val="16"/>
                              <w:lang w:val="en-US" w:eastAsia="zh-CN"/>
                            </w:rPr>
                          </m:ctrlPr>
                        </m:radPr>
                        <m:deg/>
                        <m:e>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μ</m:t>
                              </m:r>
                            </m:num>
                            <m:den>
                              <m:r>
                                <w:rPr>
                                  <w:rFonts w:ascii="Cambria Math" w:eastAsia="Yu Mincho" w:hAnsi="Cambria Math"/>
                                  <w:sz w:val="16"/>
                                  <w:szCs w:val="16"/>
                                  <w:lang w:val="en-US" w:eastAsia="zh-CN"/>
                                </w:rPr>
                                <m:t>R+h</m:t>
                              </m:r>
                            </m:den>
                          </m:f>
                        </m:e>
                      </m:rad>
                    </m:oMath>
                  </m:oMathPara>
                </w:p>
                <w:p w14:paraId="5E8BBC33" w14:textId="77777777" w:rsidR="00F23118" w:rsidRPr="000D1D01" w:rsidRDefault="00F23118" w:rsidP="00F23118">
                  <w:pPr>
                    <w:pStyle w:val="ListParagraph"/>
                    <w:numPr>
                      <w:ilvl w:val="0"/>
                      <w:numId w:val="29"/>
                    </w:numPr>
                    <w:overflowPunct w:val="0"/>
                    <w:autoSpaceDE w:val="0"/>
                    <w:autoSpaceDN w:val="0"/>
                    <w:adjustRightInd w:val="0"/>
                    <w:spacing w:after="180"/>
                    <w:contextualSpacing w:val="0"/>
                    <w:textAlignment w:val="baseline"/>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he initial angle</w:t>
                  </w:r>
                  <w:r w:rsidRPr="000D1D01">
                    <w:rPr>
                      <w:rFonts w:eastAsia="Yu Mincho"/>
                      <w:sz w:val="16"/>
                      <w:szCs w:val="16"/>
                    </w:rPr>
                    <w:t xml:space="preserve"> </w:t>
                  </w:r>
                  <m:oMath>
                    <m:r>
                      <w:rPr>
                        <w:rFonts w:ascii="Cambria Math" w:eastAsia="Yu Mincho" w:hAnsi="Cambria Math"/>
                        <w:sz w:val="16"/>
                        <w:szCs w:val="16"/>
                        <w:lang w:val="en-US" w:eastAsia="zh-CN"/>
                      </w:rPr>
                      <m:t>β</m:t>
                    </m:r>
                  </m:oMath>
                  <w:r w:rsidRPr="000D1D01">
                    <w:rPr>
                      <w:rFonts w:eastAsia="Yu Mincho"/>
                      <w:sz w:val="16"/>
                      <w:szCs w:val="16"/>
                      <w:lang w:val="en-US" w:eastAsia="zh-CN"/>
                    </w:rPr>
                    <w:t xml:space="preserve"> of vector geocentric to UE relative to the x axis is given as:</w:t>
                  </w:r>
                </w:p>
                <w:p w14:paraId="31BFD468" w14:textId="77777777" w:rsidR="00F23118" w:rsidRPr="000D1D01" w:rsidRDefault="00F23118" w:rsidP="00F23118">
                  <w:pPr>
                    <w:pStyle w:val="ListParagraph"/>
                    <w:ind w:left="936"/>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β=</m:t>
                      </m:r>
                      <m:r>
                        <w:rPr>
                          <w:rFonts w:ascii="Cambria Math" w:eastAsia="Yu Mincho" w:hAnsi="Cambria Math" w:hint="eastAsia"/>
                          <w:sz w:val="16"/>
                          <w:szCs w:val="16"/>
                          <w:lang w:val="en-US" w:eastAsia="zh-CN"/>
                        </w:rPr>
                        <m:t>π</m:t>
                      </m:r>
                      <m:r>
                        <w:rPr>
                          <w:rFonts w:ascii="Cambria Math" w:eastAsia="Yu Mincho" w:hAnsi="Cambria Math"/>
                          <w:sz w:val="16"/>
                          <w:szCs w:val="16"/>
                          <w:lang w:val="en-US" w:eastAsia="zh-CN"/>
                        </w:rPr>
                        <m:t>-α-</m:t>
                      </m:r>
                      <m:r>
                        <m:rPr>
                          <m:sty m:val="p"/>
                        </m:rPr>
                        <w:rPr>
                          <w:rFonts w:ascii="Cambria Math" w:eastAsia="Yu Mincho" w:hAnsi="Cambria Math"/>
                          <w:sz w:val="16"/>
                          <w:szCs w:val="16"/>
                          <w:lang w:val="en-US" w:eastAsia="zh-CN"/>
                        </w:rPr>
                        <m:t>arcsin⁡</m:t>
                      </m:r>
                      <m:d>
                        <m:dPr>
                          <m:ctrlPr>
                            <w:rPr>
                              <w:rFonts w:ascii="Cambria Math" w:eastAsia="Yu Mincho" w:hAnsi="Cambria Math"/>
                              <w:i/>
                              <w:sz w:val="16"/>
                              <w:szCs w:val="16"/>
                              <w:lang w:val="en-US" w:eastAsia="zh-CN"/>
                            </w:rPr>
                          </m:ctrlPr>
                        </m:dPr>
                        <m:e>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R∙</m:t>
                              </m:r>
                              <m:r>
                                <m:rPr>
                                  <m:sty m:val="p"/>
                                </m:rPr>
                                <w:rPr>
                                  <w:rFonts w:ascii="Cambria Math" w:eastAsia="Yu Mincho" w:hAnsi="Cambria Math"/>
                                  <w:sz w:val="16"/>
                                  <w:szCs w:val="16"/>
                                  <w:lang w:val="en-US" w:eastAsia="zh-CN"/>
                                </w:rPr>
                                <m:t>cos</m:t>
                              </m:r>
                              <m:d>
                                <m:dPr>
                                  <m:ctrlPr>
                                    <w:rPr>
                                      <w:rFonts w:ascii="Cambria Math" w:eastAsia="Yu Mincho" w:hAnsi="Cambria Math"/>
                                      <w:sz w:val="16"/>
                                      <w:szCs w:val="16"/>
                                      <w:lang w:val="en-US" w:eastAsia="zh-CN"/>
                                    </w:rPr>
                                  </m:ctrlPr>
                                </m:dPr>
                                <m:e>
                                  <m:r>
                                    <w:rPr>
                                      <w:rFonts w:ascii="Cambria Math" w:eastAsia="Yu Mincho" w:hAnsi="Cambria Math"/>
                                      <w:sz w:val="16"/>
                                      <w:szCs w:val="16"/>
                                      <w:lang w:val="en-US" w:eastAsia="zh-CN"/>
                                    </w:rPr>
                                    <m:t>α</m:t>
                                  </m:r>
                                </m:e>
                              </m:d>
                            </m:num>
                            <m:den>
                              <m:r>
                                <w:rPr>
                                  <w:rFonts w:ascii="Cambria Math" w:eastAsia="Yu Mincho" w:hAnsi="Cambria Math"/>
                                  <w:sz w:val="16"/>
                                  <w:szCs w:val="16"/>
                                  <w:lang w:val="en-US" w:eastAsia="zh-CN"/>
                                </w:rPr>
                                <m:t>R+h</m:t>
                              </m:r>
                            </m:den>
                          </m:f>
                        </m:e>
                      </m:d>
                    </m:oMath>
                  </m:oMathPara>
                </w:p>
                <w:p w14:paraId="2744787E" w14:textId="77777777" w:rsidR="00F23118" w:rsidRPr="000D1D01" w:rsidRDefault="00F23118" w:rsidP="00F23118">
                  <w:pPr>
                    <w:pStyle w:val="ListParagraph"/>
                    <w:numPr>
                      <w:ilvl w:val="0"/>
                      <w:numId w:val="29"/>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he satellite position</w:t>
                  </w:r>
                  <w:r w:rsidRPr="000D1D01">
                    <w:rPr>
                      <w:rFonts w:eastAsia="Yu Mincho"/>
                      <w:sz w:val="16"/>
                      <w:szCs w:val="16"/>
                    </w:rPr>
                    <w:t xml:space="preserve"> </w:t>
                  </w:r>
                  <m:oMath>
                    <m:r>
                      <w:rPr>
                        <w:rFonts w:ascii="Cambria Math" w:eastAsia="Yu Mincho" w:hAnsi="Cambria Math"/>
                        <w:sz w:val="16"/>
                        <w:szCs w:val="16"/>
                        <w:lang w:val="en-US" w:eastAsia="zh-CN"/>
                      </w:rPr>
                      <m:t>s</m:t>
                    </m:r>
                  </m:oMath>
                  <w:r w:rsidRPr="000D1D01">
                    <w:rPr>
                      <w:rFonts w:eastAsia="Yu Mincho"/>
                      <w:sz w:val="16"/>
                      <w:szCs w:val="16"/>
                      <w:lang w:val="en-US" w:eastAsia="zh-CN"/>
                    </w:rPr>
                    <w:t xml:space="preserve"> is given as:</w:t>
                  </w:r>
                </w:p>
                <w:p w14:paraId="08CF4408" w14:textId="77777777" w:rsidR="00F23118" w:rsidRPr="000D1D01" w:rsidRDefault="00F23118" w:rsidP="00F23118">
                  <w:pPr>
                    <w:pStyle w:val="ListParagraph"/>
                    <w:ind w:left="936"/>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s=j∙</m:t>
                      </m:r>
                      <m:d>
                        <m:dPr>
                          <m:ctrlPr>
                            <w:rPr>
                              <w:rFonts w:ascii="Cambria Math" w:eastAsia="Yu Mincho" w:hAnsi="Cambria Math"/>
                              <w:i/>
                              <w:sz w:val="16"/>
                              <w:szCs w:val="16"/>
                              <w:lang w:val="en-US" w:eastAsia="zh-CN"/>
                            </w:rPr>
                          </m:ctrlPr>
                        </m:dPr>
                        <m:e>
                          <m:r>
                            <w:rPr>
                              <w:rFonts w:ascii="Cambria Math" w:eastAsia="Yu Mincho" w:hAnsi="Cambria Math"/>
                              <w:sz w:val="16"/>
                              <w:szCs w:val="16"/>
                              <w:lang w:val="en-US" w:eastAsia="zh-CN"/>
                            </w:rPr>
                            <m:t>R+h</m:t>
                          </m:r>
                        </m:e>
                      </m:d>
                    </m:oMath>
                  </m:oMathPara>
                </w:p>
                <w:p w14:paraId="12719A9C" w14:textId="77777777" w:rsidR="00F23118" w:rsidRPr="000D1D01" w:rsidRDefault="00F23118" w:rsidP="00F23118">
                  <w:pPr>
                    <w:pStyle w:val="ListParagraph"/>
                    <w:numPr>
                      <w:ilvl w:val="0"/>
                      <w:numId w:val="29"/>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sz w:val="16"/>
                      <w:szCs w:val="16"/>
                      <w:lang w:val="en-US" w:eastAsia="zh-CN"/>
                    </w:rPr>
                    <w:t xml:space="preserve">The UE position </w:t>
                  </w:r>
                  <m:oMath>
                    <m:r>
                      <w:rPr>
                        <w:rFonts w:ascii="Cambria Math" w:eastAsia="Yu Mincho" w:hAnsi="Cambria Math"/>
                        <w:sz w:val="16"/>
                        <w:szCs w:val="16"/>
                        <w:lang w:val="en-US" w:eastAsia="zh-CN"/>
                      </w:rPr>
                      <m:t>u</m:t>
                    </m:r>
                  </m:oMath>
                  <w:r w:rsidRPr="000D1D01">
                    <w:rPr>
                      <w:rFonts w:eastAsia="Yu Mincho"/>
                      <w:sz w:val="16"/>
                      <w:szCs w:val="16"/>
                      <w:lang w:val="en-US" w:eastAsia="zh-CN"/>
                    </w:rPr>
                    <w:t xml:space="preserve"> is given as:</w:t>
                  </w:r>
                </w:p>
                <w:p w14:paraId="2B4512E3" w14:textId="77777777" w:rsidR="00F23118" w:rsidRPr="000D1D01" w:rsidRDefault="00F23118" w:rsidP="00F23118">
                  <w:pPr>
                    <w:pStyle w:val="ListParagraph"/>
                    <w:ind w:left="936"/>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u=R∙</m:t>
                      </m:r>
                      <m:sSup>
                        <m:sSupPr>
                          <m:ctrlPr>
                            <w:rPr>
                              <w:rFonts w:ascii="Cambria Math" w:eastAsia="Yu Mincho" w:hAnsi="Cambria Math"/>
                              <w:i/>
                              <w:sz w:val="16"/>
                              <w:szCs w:val="16"/>
                              <w:lang w:val="en-US" w:eastAsia="zh-CN"/>
                            </w:rPr>
                          </m:ctrlPr>
                        </m:sSupPr>
                        <m:e>
                          <m:r>
                            <w:rPr>
                              <w:rFonts w:ascii="Cambria Math" w:eastAsia="Yu Mincho" w:hAnsi="Cambria Math"/>
                              <w:sz w:val="16"/>
                              <w:szCs w:val="16"/>
                              <w:lang w:val="en-US" w:eastAsia="zh-CN"/>
                            </w:rPr>
                            <m:t>e</m:t>
                          </m:r>
                        </m:e>
                        <m:sup>
                          <m:r>
                            <w:rPr>
                              <w:rFonts w:ascii="Cambria Math" w:eastAsia="Yu Mincho" w:hAnsi="Cambria Math"/>
                              <w:sz w:val="16"/>
                              <w:szCs w:val="16"/>
                              <w:lang w:val="en-US" w:eastAsia="zh-CN"/>
                            </w:rPr>
                            <m:t>j∙</m:t>
                          </m:r>
                          <m:d>
                            <m:dPr>
                              <m:ctrlPr>
                                <w:rPr>
                                  <w:rFonts w:ascii="Cambria Math" w:eastAsia="Yu Mincho" w:hAnsi="Cambria Math"/>
                                  <w:i/>
                                  <w:sz w:val="16"/>
                                  <w:szCs w:val="16"/>
                                  <w:lang w:val="en-US" w:eastAsia="zh-CN"/>
                                </w:rPr>
                              </m:ctrlPr>
                            </m:dPr>
                            <m:e>
                              <m:r>
                                <w:rPr>
                                  <w:rFonts w:ascii="Cambria Math" w:eastAsia="Yu Mincho" w:hAnsi="Cambria Math"/>
                                  <w:sz w:val="16"/>
                                  <w:szCs w:val="16"/>
                                  <w:lang w:val="en-US" w:eastAsia="zh-CN"/>
                                </w:rPr>
                                <m:t>β+</m:t>
                              </m:r>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v∙t</m:t>
                                  </m:r>
                                </m:num>
                                <m:den>
                                  <m:r>
                                    <w:rPr>
                                      <w:rFonts w:ascii="Cambria Math" w:eastAsia="Yu Mincho" w:hAnsi="Cambria Math"/>
                                      <w:sz w:val="16"/>
                                      <w:szCs w:val="16"/>
                                      <w:lang w:val="en-US" w:eastAsia="zh-CN"/>
                                    </w:rPr>
                                    <m:t>R+h</m:t>
                                  </m:r>
                                </m:den>
                              </m:f>
                            </m:e>
                          </m:d>
                        </m:sup>
                      </m:sSup>
                    </m:oMath>
                  </m:oMathPara>
                </w:p>
                <w:p w14:paraId="13F25B7F" w14:textId="77777777" w:rsidR="00F23118" w:rsidRPr="000D1D01" w:rsidRDefault="00F23118" w:rsidP="00F23118">
                  <w:pPr>
                    <w:pStyle w:val="ListParagraph"/>
                    <w:numPr>
                      <w:ilvl w:val="0"/>
                      <w:numId w:val="29"/>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 xml:space="preserve">he Doppler </w:t>
                  </w:r>
                  <m:oMath>
                    <m:sSub>
                      <m:sSubPr>
                        <m:ctrlPr>
                          <w:rPr>
                            <w:rFonts w:ascii="Cambria Math" w:eastAsia="Yu Mincho" w:hAnsi="Cambria Math"/>
                            <w:i/>
                            <w:sz w:val="16"/>
                            <w:szCs w:val="16"/>
                            <w:lang w:val="en-US" w:eastAsia="zh-CN"/>
                          </w:rPr>
                        </m:ctrlPr>
                      </m:sSubPr>
                      <m:e>
                        <m:r>
                          <w:rPr>
                            <w:rFonts w:ascii="Cambria Math" w:eastAsia="Yu Mincho" w:hAnsi="Cambria Math"/>
                            <w:sz w:val="16"/>
                            <w:szCs w:val="16"/>
                            <w:lang w:val="en-US" w:eastAsia="zh-CN"/>
                          </w:rPr>
                          <m:t>f</m:t>
                        </m:r>
                      </m:e>
                      <m:sub>
                        <m:r>
                          <w:rPr>
                            <w:rFonts w:ascii="Cambria Math" w:eastAsia="Yu Mincho" w:hAnsi="Cambria Math"/>
                            <w:sz w:val="16"/>
                            <w:szCs w:val="16"/>
                            <w:lang w:val="en-US" w:eastAsia="zh-CN"/>
                          </w:rPr>
                          <m:t>d</m:t>
                        </m:r>
                      </m:sub>
                    </m:sSub>
                  </m:oMath>
                  <w:r w:rsidRPr="000D1D01">
                    <w:rPr>
                      <w:rFonts w:eastAsia="Yu Mincho"/>
                      <w:sz w:val="16"/>
                      <w:szCs w:val="16"/>
                      <w:lang w:val="en-US" w:eastAsia="zh-CN"/>
                    </w:rPr>
                    <w:t xml:space="preserve"> is given as:</w:t>
                  </w:r>
                </w:p>
                <w:p w14:paraId="53ACC01F" w14:textId="77777777" w:rsidR="00F23118" w:rsidRPr="000D1D01" w:rsidRDefault="00000000" w:rsidP="00F23118">
                  <w:pPr>
                    <w:pStyle w:val="ListParagraph"/>
                    <w:ind w:left="936"/>
                    <w:jc w:val="both"/>
                    <w:rPr>
                      <w:rFonts w:eastAsia="Yu Mincho"/>
                      <w:sz w:val="16"/>
                      <w:szCs w:val="16"/>
                      <w:lang w:val="en-US" w:eastAsia="zh-CN"/>
                    </w:rPr>
                  </w:pPr>
                  <m:oMathPara>
                    <m:oMathParaPr>
                      <m:jc m:val="left"/>
                    </m:oMathParaPr>
                    <m:oMath>
                      <m:sSub>
                        <m:sSubPr>
                          <m:ctrlPr>
                            <w:rPr>
                              <w:rFonts w:ascii="Cambria Math" w:eastAsia="Yu Mincho" w:hAnsi="Cambria Math"/>
                              <w:i/>
                              <w:sz w:val="16"/>
                              <w:szCs w:val="16"/>
                              <w:lang w:val="en-US" w:eastAsia="zh-CN"/>
                            </w:rPr>
                          </m:ctrlPr>
                        </m:sSubPr>
                        <m:e>
                          <m:r>
                            <w:rPr>
                              <w:rFonts w:ascii="Cambria Math" w:eastAsia="Yu Mincho" w:hAnsi="Cambria Math"/>
                              <w:sz w:val="16"/>
                              <w:szCs w:val="16"/>
                              <w:lang w:val="en-US" w:eastAsia="zh-CN"/>
                            </w:rPr>
                            <m:t>f</m:t>
                          </m:r>
                        </m:e>
                        <m:sub>
                          <m:r>
                            <w:rPr>
                              <w:rFonts w:ascii="Cambria Math" w:eastAsia="Yu Mincho" w:hAnsi="Cambria Math"/>
                              <w:sz w:val="16"/>
                              <w:szCs w:val="16"/>
                              <w:lang w:val="en-US" w:eastAsia="zh-CN"/>
                            </w:rPr>
                            <m:t>d</m:t>
                          </m:r>
                        </m:sub>
                      </m:sSub>
                      <m:r>
                        <w:rPr>
                          <w:rFonts w:ascii="Cambria Math" w:eastAsia="Yu Mincho" w:hAnsi="Cambria Math"/>
                          <w:sz w:val="16"/>
                          <w:szCs w:val="16"/>
                          <w:lang w:val="en-US" w:eastAsia="zh-CN"/>
                        </w:rPr>
                        <m:t>=</m:t>
                      </m:r>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v</m:t>
                          </m:r>
                        </m:num>
                        <m:den>
                          <m:r>
                            <w:rPr>
                              <w:rFonts w:ascii="Cambria Math" w:eastAsia="Yu Mincho" w:hAnsi="Cambria Math"/>
                              <w:sz w:val="16"/>
                              <w:szCs w:val="16"/>
                              <w:lang w:val="en-US" w:eastAsia="zh-CN"/>
                            </w:rPr>
                            <m:t>c</m:t>
                          </m:r>
                        </m:den>
                      </m:f>
                      <m:r>
                        <w:rPr>
                          <w:rFonts w:ascii="Cambria Math" w:eastAsia="Yu Mincho" w:hAnsi="Cambria Math"/>
                          <w:sz w:val="16"/>
                          <w:szCs w:val="16"/>
                          <w:lang w:val="en-US" w:eastAsia="zh-CN"/>
                        </w:rPr>
                        <m:t>∙</m:t>
                      </m:r>
                      <m:sSub>
                        <m:sSubPr>
                          <m:ctrlPr>
                            <w:rPr>
                              <w:rFonts w:ascii="Cambria Math" w:eastAsia="Yu Mincho" w:hAnsi="Cambria Math"/>
                              <w:i/>
                              <w:sz w:val="16"/>
                              <w:szCs w:val="16"/>
                              <w:lang w:val="en-US" w:eastAsia="zh-CN"/>
                            </w:rPr>
                          </m:ctrlPr>
                        </m:sSubPr>
                        <m:e>
                          <m:r>
                            <w:rPr>
                              <w:rFonts w:ascii="Cambria Math" w:eastAsia="Yu Mincho" w:hAnsi="Cambria Math"/>
                              <w:sz w:val="16"/>
                              <w:szCs w:val="16"/>
                              <w:lang w:val="en-US" w:eastAsia="zh-CN"/>
                            </w:rPr>
                            <m:t>f</m:t>
                          </m:r>
                        </m:e>
                        <m:sub>
                          <m:r>
                            <w:rPr>
                              <w:rFonts w:ascii="Cambria Math" w:eastAsia="Yu Mincho" w:hAnsi="Cambria Math"/>
                              <w:sz w:val="16"/>
                              <w:szCs w:val="16"/>
                              <w:lang w:val="en-US" w:eastAsia="zh-CN"/>
                            </w:rPr>
                            <m:t>c</m:t>
                          </m:r>
                        </m:sub>
                      </m:sSub>
                      <m:r>
                        <w:rPr>
                          <w:rFonts w:ascii="Cambria Math" w:eastAsia="Yu Mincho" w:hAnsi="Cambria Math"/>
                          <w:sz w:val="16"/>
                          <w:szCs w:val="16"/>
                          <w:lang w:val="en-US" w:eastAsia="zh-CN"/>
                        </w:rPr>
                        <m:t>∙real</m:t>
                      </m:r>
                      <m:d>
                        <m:dPr>
                          <m:ctrlPr>
                            <w:rPr>
                              <w:rFonts w:ascii="Cambria Math" w:eastAsia="Yu Mincho" w:hAnsi="Cambria Math"/>
                              <w:i/>
                              <w:sz w:val="16"/>
                              <w:szCs w:val="16"/>
                              <w:lang w:val="en-US" w:eastAsia="zh-CN"/>
                            </w:rPr>
                          </m:ctrlPr>
                        </m:dPr>
                        <m:e>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u-s</m:t>
                              </m:r>
                            </m:num>
                            <m:den>
                              <m:d>
                                <m:dPr>
                                  <m:begChr m:val="|"/>
                                  <m:endChr m:val="|"/>
                                  <m:ctrlPr>
                                    <w:rPr>
                                      <w:rFonts w:ascii="Cambria Math" w:eastAsia="Yu Mincho" w:hAnsi="Cambria Math"/>
                                      <w:i/>
                                      <w:sz w:val="16"/>
                                      <w:szCs w:val="16"/>
                                      <w:lang w:val="en-US" w:eastAsia="zh-CN"/>
                                    </w:rPr>
                                  </m:ctrlPr>
                                </m:dPr>
                                <m:e>
                                  <m:r>
                                    <w:rPr>
                                      <w:rFonts w:ascii="Cambria Math" w:eastAsia="Yu Mincho" w:hAnsi="Cambria Math"/>
                                      <w:sz w:val="16"/>
                                      <w:szCs w:val="16"/>
                                      <w:lang w:val="en-US" w:eastAsia="zh-CN"/>
                                    </w:rPr>
                                    <m:t>u-s</m:t>
                                  </m:r>
                                </m:e>
                              </m:d>
                            </m:den>
                          </m:f>
                        </m:e>
                      </m:d>
                    </m:oMath>
                  </m:oMathPara>
                </w:p>
                <w:p w14:paraId="25534CD1" w14:textId="77777777" w:rsidR="00F23118" w:rsidRPr="000D1D01" w:rsidRDefault="00F23118" w:rsidP="00F23118">
                  <w:pPr>
                    <w:pStyle w:val="ListParagraph"/>
                    <w:numPr>
                      <w:ilvl w:val="0"/>
                      <w:numId w:val="29"/>
                    </w:numPr>
                    <w:overflowPunct w:val="0"/>
                    <w:autoSpaceDE w:val="0"/>
                    <w:autoSpaceDN w:val="0"/>
                    <w:adjustRightInd w:val="0"/>
                    <w:spacing w:after="180"/>
                    <w:contextualSpacing w:val="0"/>
                    <w:jc w:val="both"/>
                    <w:textAlignment w:val="baseline"/>
                    <w:rPr>
                      <w:rFonts w:eastAsia="Yu Mincho"/>
                      <w:sz w:val="16"/>
                      <w:szCs w:val="16"/>
                      <w:lang w:val="en-US" w:eastAsia="zh-CN"/>
                    </w:rPr>
                  </w:pPr>
                  <w:r w:rsidRPr="000D1D01">
                    <w:rPr>
                      <w:rFonts w:eastAsia="Yu Mincho" w:hint="eastAsia"/>
                      <w:sz w:val="16"/>
                      <w:szCs w:val="16"/>
                      <w:lang w:val="en-US" w:eastAsia="zh-CN"/>
                    </w:rPr>
                    <w:t>T</w:t>
                  </w:r>
                  <w:r w:rsidRPr="000D1D01">
                    <w:rPr>
                      <w:rFonts w:eastAsia="Yu Mincho"/>
                      <w:sz w:val="16"/>
                      <w:szCs w:val="16"/>
                      <w:lang w:val="en-US" w:eastAsia="zh-CN"/>
                    </w:rPr>
                    <w:t xml:space="preserve">he delay </w:t>
                  </w:r>
                  <m:oMath>
                    <m:r>
                      <w:rPr>
                        <w:rFonts w:ascii="Cambria Math" w:eastAsia="Yu Mincho" w:hAnsi="Cambria Math"/>
                        <w:sz w:val="16"/>
                        <w:szCs w:val="16"/>
                        <w:lang w:val="en-US" w:eastAsia="zh-CN"/>
                      </w:rPr>
                      <m:t>T</m:t>
                    </m:r>
                  </m:oMath>
                  <w:r w:rsidRPr="000D1D01">
                    <w:rPr>
                      <w:rFonts w:eastAsia="Yu Mincho" w:hint="eastAsia"/>
                      <w:sz w:val="16"/>
                      <w:szCs w:val="16"/>
                      <w:lang w:val="en-US" w:eastAsia="zh-CN"/>
                    </w:rPr>
                    <w:t xml:space="preserve"> </w:t>
                  </w:r>
                  <w:r w:rsidRPr="000D1D01">
                    <w:rPr>
                      <w:rFonts w:eastAsia="Yu Mincho"/>
                      <w:sz w:val="16"/>
                      <w:szCs w:val="16"/>
                      <w:lang w:val="en-US" w:eastAsia="zh-CN"/>
                    </w:rPr>
                    <w:t>is given as:</w:t>
                  </w:r>
                </w:p>
                <w:p w14:paraId="07B6A274" w14:textId="77777777" w:rsidR="00F23118" w:rsidRPr="000D1D01" w:rsidRDefault="00F23118" w:rsidP="00F23118">
                  <w:pPr>
                    <w:pStyle w:val="ListParagraph"/>
                    <w:ind w:left="936"/>
                    <w:jc w:val="both"/>
                    <w:rPr>
                      <w:rFonts w:eastAsia="Yu Mincho"/>
                      <w:sz w:val="16"/>
                      <w:szCs w:val="16"/>
                      <w:lang w:val="en-US" w:eastAsia="zh-CN"/>
                    </w:rPr>
                  </w:pPr>
                  <m:oMathPara>
                    <m:oMathParaPr>
                      <m:jc m:val="left"/>
                    </m:oMathParaPr>
                    <m:oMath>
                      <m:r>
                        <w:rPr>
                          <w:rFonts w:ascii="Cambria Math" w:eastAsia="Yu Mincho" w:hAnsi="Cambria Math"/>
                          <w:sz w:val="16"/>
                          <w:szCs w:val="16"/>
                          <w:lang w:val="en-US" w:eastAsia="zh-CN"/>
                        </w:rPr>
                        <m:t>T=</m:t>
                      </m:r>
                      <m:f>
                        <m:fPr>
                          <m:ctrlPr>
                            <w:rPr>
                              <w:rFonts w:ascii="Cambria Math" w:eastAsia="Yu Mincho" w:hAnsi="Cambria Math"/>
                              <w:i/>
                              <w:sz w:val="16"/>
                              <w:szCs w:val="16"/>
                              <w:lang w:val="en-US" w:eastAsia="zh-CN"/>
                            </w:rPr>
                          </m:ctrlPr>
                        </m:fPr>
                        <m:num>
                          <m:r>
                            <w:rPr>
                              <w:rFonts w:ascii="Cambria Math" w:eastAsia="Yu Mincho" w:hAnsi="Cambria Math"/>
                              <w:sz w:val="16"/>
                              <w:szCs w:val="16"/>
                              <w:lang w:val="en-US" w:eastAsia="zh-CN"/>
                            </w:rPr>
                            <m:t>|u-s|</m:t>
                          </m:r>
                        </m:num>
                        <m:den>
                          <m:r>
                            <w:rPr>
                              <w:rFonts w:ascii="Cambria Math" w:eastAsia="Yu Mincho" w:hAnsi="Cambria Math"/>
                              <w:sz w:val="16"/>
                              <w:szCs w:val="16"/>
                              <w:lang w:val="en-US" w:eastAsia="zh-CN"/>
                            </w:rPr>
                            <m:t>c</m:t>
                          </m:r>
                        </m:den>
                      </m:f>
                    </m:oMath>
                  </m:oMathPara>
                </w:p>
                <w:p w14:paraId="0482FC48" w14:textId="77777777" w:rsidR="00F23118" w:rsidRDefault="00F23118" w:rsidP="00F23118">
                  <w:pPr>
                    <w:spacing w:after="120"/>
                    <w:rPr>
                      <w:szCs w:val="24"/>
                      <w:lang w:eastAsia="zh-CN"/>
                    </w:rPr>
                  </w:pPr>
                  <w:r w:rsidRPr="000D1D01">
                    <w:rPr>
                      <w:rFonts w:hint="eastAsia"/>
                      <w:sz w:val="16"/>
                      <w:szCs w:val="16"/>
                      <w:lang w:val="en-US" w:eastAsia="zh-CN"/>
                    </w:rPr>
                    <w:t>w</w:t>
                  </w:r>
                  <w:r w:rsidRPr="000D1D01">
                    <w:rPr>
                      <w:sz w:val="16"/>
                      <w:szCs w:val="16"/>
                      <w:lang w:val="en-US" w:eastAsia="zh-CN"/>
                    </w:rPr>
                    <w:t xml:space="preserve">here </w:t>
                  </w:r>
                  <m:oMath>
                    <m:r>
                      <w:rPr>
                        <w:rFonts w:ascii="Cambria Math" w:hAnsi="Cambria Math"/>
                        <w:sz w:val="16"/>
                        <w:szCs w:val="16"/>
                        <w:lang w:val="en-US" w:eastAsia="zh-CN"/>
                      </w:rPr>
                      <m:t>μ=398600.4418×</m:t>
                    </m:r>
                    <m:sSup>
                      <m:sSupPr>
                        <m:ctrlPr>
                          <w:rPr>
                            <w:rFonts w:ascii="Cambria Math" w:hAnsi="Cambria Math"/>
                            <w:i/>
                            <w:sz w:val="16"/>
                            <w:szCs w:val="16"/>
                            <w:lang w:val="en-US" w:eastAsia="zh-CN"/>
                          </w:rPr>
                        </m:ctrlPr>
                      </m:sSupPr>
                      <m:e>
                        <m:r>
                          <w:rPr>
                            <w:rFonts w:ascii="Cambria Math" w:hAnsi="Cambria Math"/>
                            <w:sz w:val="16"/>
                            <w:szCs w:val="16"/>
                            <w:lang w:val="en-US" w:eastAsia="zh-CN"/>
                          </w:rPr>
                          <m:t>10</m:t>
                        </m:r>
                      </m:e>
                      <m:sup>
                        <m:r>
                          <w:rPr>
                            <w:rFonts w:ascii="Cambria Math" w:hAnsi="Cambria Math"/>
                            <w:sz w:val="16"/>
                            <w:szCs w:val="16"/>
                            <w:lang w:val="en-US" w:eastAsia="zh-CN"/>
                          </w:rPr>
                          <m:t>9</m:t>
                        </m:r>
                      </m:sup>
                    </m:sSup>
                    <m:f>
                      <m:fPr>
                        <m:type m:val="lin"/>
                        <m:ctrlPr>
                          <w:rPr>
                            <w:rFonts w:ascii="Cambria Math" w:hAnsi="Cambria Math"/>
                            <w:i/>
                            <w:sz w:val="16"/>
                            <w:szCs w:val="16"/>
                            <w:lang w:val="en-US" w:eastAsia="zh-CN"/>
                          </w:rPr>
                        </m:ctrlPr>
                      </m:fPr>
                      <m:num>
                        <m:sSup>
                          <m:sSupPr>
                            <m:ctrlPr>
                              <w:rPr>
                                <w:rFonts w:ascii="Cambria Math" w:hAnsi="Cambria Math"/>
                                <w:i/>
                                <w:sz w:val="16"/>
                                <w:szCs w:val="16"/>
                                <w:lang w:val="en-US" w:eastAsia="zh-CN"/>
                              </w:rPr>
                            </m:ctrlPr>
                          </m:sSupPr>
                          <m:e>
                            <m:r>
                              <w:rPr>
                                <w:rFonts w:ascii="Cambria Math" w:hAnsi="Cambria Math"/>
                                <w:sz w:val="16"/>
                                <w:szCs w:val="16"/>
                                <w:lang w:val="en-US" w:eastAsia="zh-CN"/>
                              </w:rPr>
                              <m:t>m</m:t>
                            </m:r>
                          </m:e>
                          <m:sup>
                            <m:r>
                              <w:rPr>
                                <w:rFonts w:ascii="Cambria Math" w:hAnsi="Cambria Math"/>
                                <w:sz w:val="16"/>
                                <w:szCs w:val="16"/>
                                <w:lang w:val="en-US" w:eastAsia="zh-CN"/>
                              </w:rPr>
                              <m:t>3</m:t>
                            </m:r>
                          </m:sup>
                        </m:sSup>
                      </m:num>
                      <m:den>
                        <m:sSup>
                          <m:sSupPr>
                            <m:ctrlPr>
                              <w:rPr>
                                <w:rFonts w:ascii="Cambria Math" w:hAnsi="Cambria Math"/>
                                <w:i/>
                                <w:sz w:val="16"/>
                                <w:szCs w:val="16"/>
                                <w:lang w:val="en-US" w:eastAsia="zh-CN"/>
                              </w:rPr>
                            </m:ctrlPr>
                          </m:sSupPr>
                          <m:e>
                            <m:r>
                              <w:rPr>
                                <w:rFonts w:ascii="Cambria Math" w:hAnsi="Cambria Math"/>
                                <w:sz w:val="16"/>
                                <w:szCs w:val="16"/>
                                <w:lang w:val="en-US" w:eastAsia="zh-CN"/>
                              </w:rPr>
                              <m:t>s</m:t>
                            </m:r>
                          </m:e>
                          <m:sup>
                            <m:r>
                              <w:rPr>
                                <w:rFonts w:ascii="Cambria Math" w:hAnsi="Cambria Math"/>
                                <w:sz w:val="16"/>
                                <w:szCs w:val="16"/>
                                <w:lang w:val="en-US" w:eastAsia="zh-CN"/>
                              </w:rPr>
                              <m:t>2</m:t>
                            </m:r>
                          </m:sup>
                        </m:sSup>
                      </m:den>
                    </m:f>
                  </m:oMath>
                  <w:r w:rsidRPr="000D1D01">
                    <w:rPr>
                      <w:sz w:val="16"/>
                      <w:szCs w:val="16"/>
                      <w:lang w:val="en-US" w:eastAsia="zh-CN"/>
                    </w:rPr>
                    <w:t xml:space="preserve"> is standard gravitational parameter, </w:t>
                  </w:r>
                  <m:oMath>
                    <m:r>
                      <w:rPr>
                        <w:rFonts w:ascii="Cambria Math" w:hAnsi="Cambria Math"/>
                        <w:sz w:val="16"/>
                        <w:szCs w:val="16"/>
                        <w:lang w:val="en-US" w:eastAsia="zh-CN"/>
                      </w:rPr>
                      <m:t>R=6371008.7714m</m:t>
                    </m:r>
                  </m:oMath>
                  <w:r w:rsidRPr="000D1D01">
                    <w:rPr>
                      <w:sz w:val="16"/>
                      <w:szCs w:val="16"/>
                      <w:lang w:val="en-US" w:eastAsia="zh-CN"/>
                    </w:rPr>
                    <w:t xml:space="preserve"> is earth average radius, </w:t>
                  </w:r>
                  <m:oMath>
                    <m:r>
                      <w:rPr>
                        <w:rFonts w:ascii="Cambria Math" w:hAnsi="Cambria Math"/>
                        <w:sz w:val="16"/>
                        <w:szCs w:val="16"/>
                        <w:lang w:val="en-US" w:eastAsia="zh-CN"/>
                      </w:rPr>
                      <m:t>h=600000m</m:t>
                    </m:r>
                  </m:oMath>
                  <w:r w:rsidRPr="000D1D01">
                    <w:rPr>
                      <w:rFonts w:hint="eastAsia"/>
                      <w:sz w:val="16"/>
                      <w:szCs w:val="16"/>
                      <w:lang w:val="en-US" w:eastAsia="zh-CN"/>
                    </w:rPr>
                    <w:t xml:space="preserve"> </w:t>
                  </w:r>
                  <w:r w:rsidRPr="000D1D01">
                    <w:rPr>
                      <w:sz w:val="16"/>
                      <w:szCs w:val="16"/>
                      <w:lang w:val="en-US" w:eastAsia="zh-CN"/>
                    </w:rPr>
                    <w:t xml:space="preserve">is satellite altitude for LEO-600, </w:t>
                  </w:r>
                  <m:oMath>
                    <m:r>
                      <w:rPr>
                        <w:rFonts w:ascii="Cambria Math" w:hAnsi="Cambria Math"/>
                        <w:sz w:val="16"/>
                        <w:szCs w:val="16"/>
                        <w:lang w:val="en-US" w:eastAsia="zh-CN"/>
                      </w:rPr>
                      <m:t>α</m:t>
                    </m:r>
                  </m:oMath>
                  <w:r w:rsidRPr="000D1D01">
                    <w:rPr>
                      <w:sz w:val="16"/>
                      <w:szCs w:val="16"/>
                      <w:lang w:val="en-US" w:eastAsia="zh-CN"/>
                    </w:rPr>
                    <w:t xml:space="preserve"> is initial angle</w:t>
                  </w:r>
                  <w:r w:rsidRPr="000D1D01">
                    <w:rPr>
                      <w:sz w:val="16"/>
                      <w:szCs w:val="16"/>
                    </w:rPr>
                    <w:t xml:space="preserve"> </w:t>
                  </w:r>
                  <w:r w:rsidRPr="000D1D01">
                    <w:rPr>
                      <w:sz w:val="16"/>
                      <w:szCs w:val="16"/>
                      <w:lang w:eastAsia="zh-CN"/>
                    </w:rPr>
                    <w:t>of</w:t>
                  </w:r>
                  <w:r w:rsidRPr="000D1D01">
                    <w:rPr>
                      <w:sz w:val="16"/>
                      <w:szCs w:val="16"/>
                      <w:lang w:val="en-US" w:eastAsia="zh-CN"/>
                    </w:rPr>
                    <w:t xml:space="preserve"> vector UE to satellite relative to vector UE to clockwise side horizon, </w:t>
                  </w:r>
                  <m:oMath>
                    <m:r>
                      <w:rPr>
                        <w:rFonts w:ascii="Cambria Math" w:hAnsi="Cambria Math"/>
                        <w:sz w:val="16"/>
                        <w:szCs w:val="16"/>
                        <w:lang w:val="en-US" w:eastAsia="zh-CN"/>
                      </w:rPr>
                      <m:t>t</m:t>
                    </m:r>
                  </m:oMath>
                  <w:r w:rsidRPr="000D1D01">
                    <w:rPr>
                      <w:sz w:val="16"/>
                      <w:szCs w:val="16"/>
                      <w:lang w:val="en-US" w:eastAsia="zh-CN"/>
                    </w:rPr>
                    <w:t xml:space="preserve"> is the time, </w:t>
                  </w:r>
                  <m:oMath>
                    <m:r>
                      <w:rPr>
                        <w:rFonts w:ascii="Cambria Math" w:hAnsi="Cambria Math"/>
                        <w:sz w:val="16"/>
                        <w:szCs w:val="16"/>
                        <w:lang w:val="en-US" w:eastAsia="zh-CN"/>
                      </w:rPr>
                      <m:t>c=299792458</m:t>
                    </m:r>
                    <m:f>
                      <m:fPr>
                        <m:type m:val="lin"/>
                        <m:ctrlPr>
                          <w:rPr>
                            <w:rFonts w:ascii="Cambria Math" w:hAnsi="Cambria Math"/>
                            <w:i/>
                            <w:sz w:val="16"/>
                            <w:szCs w:val="16"/>
                            <w:lang w:val="en-US" w:eastAsia="zh-CN"/>
                          </w:rPr>
                        </m:ctrlPr>
                      </m:fPr>
                      <m:num>
                        <m:r>
                          <w:rPr>
                            <w:rFonts w:ascii="Cambria Math" w:hAnsi="Cambria Math"/>
                            <w:sz w:val="16"/>
                            <w:szCs w:val="16"/>
                            <w:lang w:val="en-US" w:eastAsia="zh-CN"/>
                          </w:rPr>
                          <m:t>m</m:t>
                        </m:r>
                      </m:num>
                      <m:den>
                        <m:r>
                          <w:rPr>
                            <w:rFonts w:ascii="Cambria Math" w:hAnsi="Cambria Math"/>
                            <w:sz w:val="16"/>
                            <w:szCs w:val="16"/>
                            <w:lang w:val="en-US" w:eastAsia="zh-CN"/>
                          </w:rPr>
                          <m:t>s</m:t>
                        </m:r>
                      </m:den>
                    </m:f>
                  </m:oMath>
                  <w:r w:rsidRPr="000D1D01">
                    <w:rPr>
                      <w:sz w:val="16"/>
                      <w:szCs w:val="16"/>
                      <w:lang w:val="en-US" w:eastAsia="zh-CN"/>
                    </w:rPr>
                    <w:t xml:space="preserve"> is the speed of light, </w:t>
                  </w:r>
                  <m:oMath>
                    <m:sSub>
                      <m:sSubPr>
                        <m:ctrlPr>
                          <w:rPr>
                            <w:rFonts w:ascii="Cambria Math" w:hAnsi="Cambria Math"/>
                            <w:i/>
                            <w:sz w:val="16"/>
                            <w:szCs w:val="16"/>
                            <w:lang w:val="en-US" w:eastAsia="zh-CN"/>
                          </w:rPr>
                        </m:ctrlPr>
                      </m:sSubPr>
                      <m:e>
                        <m:r>
                          <w:rPr>
                            <w:rFonts w:ascii="Cambria Math" w:hAnsi="Cambria Math"/>
                            <w:sz w:val="16"/>
                            <w:szCs w:val="16"/>
                            <w:lang w:val="en-US" w:eastAsia="zh-CN"/>
                          </w:rPr>
                          <m:t>f</m:t>
                        </m:r>
                      </m:e>
                      <m:sub>
                        <m:r>
                          <w:rPr>
                            <w:rFonts w:ascii="Cambria Math" w:hAnsi="Cambria Math"/>
                            <w:sz w:val="16"/>
                            <w:szCs w:val="16"/>
                            <w:lang w:val="en-US" w:eastAsia="zh-CN"/>
                          </w:rPr>
                          <m:t>c</m:t>
                        </m:r>
                      </m:sub>
                    </m:sSub>
                    <m:r>
                      <w:rPr>
                        <w:rFonts w:ascii="Cambria Math" w:hAnsi="Cambria Math"/>
                        <w:sz w:val="16"/>
                        <w:szCs w:val="16"/>
                        <w:lang w:val="en-US" w:eastAsia="zh-CN"/>
                      </w:rPr>
                      <m:t>=2×</m:t>
                    </m:r>
                    <m:sSup>
                      <m:sSupPr>
                        <m:ctrlPr>
                          <w:rPr>
                            <w:rFonts w:ascii="Cambria Math" w:hAnsi="Cambria Math"/>
                            <w:i/>
                            <w:sz w:val="16"/>
                            <w:szCs w:val="16"/>
                            <w:lang w:val="en-US" w:eastAsia="zh-CN"/>
                          </w:rPr>
                        </m:ctrlPr>
                      </m:sSupPr>
                      <m:e>
                        <m:r>
                          <w:rPr>
                            <w:rFonts w:ascii="Cambria Math" w:hAnsi="Cambria Math"/>
                            <w:sz w:val="16"/>
                            <w:szCs w:val="16"/>
                            <w:lang w:val="en-US" w:eastAsia="zh-CN"/>
                          </w:rPr>
                          <m:t>10</m:t>
                        </m:r>
                      </m:e>
                      <m:sup>
                        <m:r>
                          <w:rPr>
                            <w:rFonts w:ascii="Cambria Math" w:hAnsi="Cambria Math"/>
                            <w:sz w:val="16"/>
                            <w:szCs w:val="16"/>
                            <w:lang w:val="en-US" w:eastAsia="zh-CN"/>
                          </w:rPr>
                          <m:t>9</m:t>
                        </m:r>
                      </m:sup>
                    </m:sSup>
                    <m:r>
                      <w:rPr>
                        <w:rFonts w:ascii="Cambria Math" w:hAnsi="Cambria Math"/>
                        <w:sz w:val="16"/>
                        <w:szCs w:val="16"/>
                        <w:lang w:val="en-US" w:eastAsia="zh-CN"/>
                      </w:rPr>
                      <m:t>Hz</m:t>
                    </m:r>
                  </m:oMath>
                  <w:r w:rsidRPr="000D1D01">
                    <w:rPr>
                      <w:rFonts w:hint="eastAsia"/>
                      <w:sz w:val="16"/>
                      <w:szCs w:val="16"/>
                      <w:lang w:val="en-US" w:eastAsia="zh-CN"/>
                    </w:rPr>
                    <w:t xml:space="preserve"> </w:t>
                  </w:r>
                  <w:r w:rsidRPr="000D1D01">
                    <w:rPr>
                      <w:sz w:val="16"/>
                      <w:szCs w:val="16"/>
                      <w:lang w:val="en-US" w:eastAsia="zh-CN"/>
                    </w:rPr>
                    <w:t>is the carrier frequency.</w:t>
                  </w:r>
                </w:p>
              </w:tc>
            </w:tr>
          </w:tbl>
          <w:p w14:paraId="34E83D74" w14:textId="77777777" w:rsidR="00F23118" w:rsidRDefault="00F23118" w:rsidP="00F23118">
            <w:pPr>
              <w:pStyle w:val="ListParagraph"/>
              <w:numPr>
                <w:ilvl w:val="1"/>
                <w:numId w:val="31"/>
              </w:numPr>
              <w:spacing w:after="120"/>
              <w:contextualSpacing w:val="0"/>
              <w:rPr>
                <w:rFonts w:eastAsia="SimSun"/>
                <w:i/>
                <w:iCs/>
                <w:szCs w:val="24"/>
                <w:lang w:eastAsia="zh-CN"/>
              </w:rPr>
            </w:pPr>
            <w:r>
              <w:rPr>
                <w:rFonts w:eastAsia="SimSun"/>
                <w:i/>
                <w:iCs/>
                <w:szCs w:val="24"/>
                <w:lang w:eastAsia="zh-CN"/>
              </w:rPr>
              <w:t xml:space="preserve">Other options not precluded </w:t>
            </w:r>
          </w:p>
          <w:p w14:paraId="4C8A4BF4" w14:textId="77777777" w:rsidR="00F23118" w:rsidRPr="00950E8D" w:rsidRDefault="00F23118" w:rsidP="00F23118">
            <w:pPr>
              <w:spacing w:after="120"/>
              <w:ind w:leftChars="200" w:left="400"/>
              <w:rPr>
                <w:i/>
                <w:iCs/>
                <w:szCs w:val="24"/>
                <w:lang w:eastAsia="zh-CN"/>
              </w:rPr>
            </w:pPr>
            <w:r>
              <w:rPr>
                <w:rFonts w:hint="eastAsia"/>
                <w:i/>
                <w:iCs/>
                <w:szCs w:val="24"/>
                <w:lang w:eastAsia="zh-CN"/>
              </w:rPr>
              <w:t xml:space="preserve"> </w:t>
            </w:r>
            <w:r>
              <w:rPr>
                <w:i/>
                <w:iCs/>
                <w:szCs w:val="24"/>
                <w:lang w:eastAsia="zh-CN"/>
              </w:rPr>
              <w:t xml:space="preserve">                        Note: Companies are encouraged to bring more information for option 1 and option2.  </w:t>
            </w:r>
          </w:p>
          <w:p w14:paraId="7090AE0C" w14:textId="77777777" w:rsidR="00F23118" w:rsidRDefault="00F23118" w:rsidP="00F23118">
            <w:pPr>
              <w:pStyle w:val="ListParagraph"/>
              <w:numPr>
                <w:ilvl w:val="0"/>
                <w:numId w:val="31"/>
              </w:numPr>
              <w:spacing w:after="120"/>
              <w:contextualSpacing w:val="0"/>
              <w:rPr>
                <w:rFonts w:eastAsia="SimSun"/>
                <w:szCs w:val="24"/>
                <w:lang w:eastAsia="zh-CN"/>
              </w:rPr>
            </w:pPr>
            <w:r>
              <w:rPr>
                <w:rFonts w:eastAsia="SimSun"/>
                <w:szCs w:val="24"/>
                <w:lang w:eastAsia="zh-CN"/>
              </w:rPr>
              <w:t>Predefined files which generated by GMAT can be considered as reference for the comparison purpose of proposed channel model</w:t>
            </w:r>
          </w:p>
          <w:p w14:paraId="7971FD77" w14:textId="77777777" w:rsidR="00F23118" w:rsidRPr="00FC7A7C" w:rsidRDefault="00F23118" w:rsidP="00F23118">
            <w:pPr>
              <w:pStyle w:val="ListParagraph"/>
              <w:numPr>
                <w:ilvl w:val="1"/>
                <w:numId w:val="31"/>
              </w:numPr>
              <w:spacing w:after="120"/>
              <w:contextualSpacing w:val="0"/>
              <w:rPr>
                <w:rFonts w:eastAsia="SimSun"/>
                <w:szCs w:val="24"/>
                <w:lang w:eastAsia="zh-CN"/>
              </w:rPr>
            </w:pPr>
            <w:r>
              <w:rPr>
                <w:rFonts w:eastAsia="SimSun"/>
                <w:szCs w:val="24"/>
                <w:lang w:eastAsia="zh-CN"/>
              </w:rPr>
              <w:t xml:space="preserve">FFS on the initial ephemeris information and parameters  </w:t>
            </w:r>
          </w:p>
          <w:p w14:paraId="2108651B" w14:textId="77777777" w:rsidR="007A2588" w:rsidRPr="00F23118" w:rsidRDefault="007A2588"/>
          <w:p w14:paraId="5A1B754E" w14:textId="77777777" w:rsidR="007A2588" w:rsidRPr="00614DD8" w:rsidRDefault="007A2588">
            <w:pPr>
              <w:rPr>
                <w:lang w:val="en-US"/>
              </w:rPr>
            </w:pPr>
          </w:p>
        </w:tc>
      </w:tr>
    </w:tbl>
    <w:p w14:paraId="672A51DD" w14:textId="77777777" w:rsidR="007A2588" w:rsidRPr="00614DD8" w:rsidRDefault="007A2588" w:rsidP="007A2588">
      <w:pPr>
        <w:rPr>
          <w:lang w:val="en-US"/>
        </w:rPr>
      </w:pPr>
    </w:p>
    <w:p w14:paraId="5D93729C" w14:textId="77777777" w:rsidR="007A2588" w:rsidRDefault="007A2588" w:rsidP="005C23A4">
      <w:pPr>
        <w:rPr>
          <w:lang w:val="en-US"/>
        </w:rPr>
      </w:pPr>
    </w:p>
    <w:p w14:paraId="417C37A9" w14:textId="6EE6D3E2" w:rsidR="00F23118" w:rsidRDefault="00F23118" w:rsidP="005C23A4">
      <w:pPr>
        <w:rPr>
          <w:lang w:val="en-US"/>
        </w:rPr>
      </w:pPr>
      <w:r>
        <w:rPr>
          <w:lang w:val="en-US"/>
        </w:rPr>
        <w:t xml:space="preserve">In this contribution we will assess the proposed options and indicate which one we believe is the most suitable to reach the objectives of this work item. </w:t>
      </w:r>
    </w:p>
    <w:p w14:paraId="59D695ED" w14:textId="28E704A4" w:rsidR="00F23118" w:rsidRDefault="00F23118" w:rsidP="005C23A4">
      <w:pPr>
        <w:rPr>
          <w:lang w:val="en-US"/>
        </w:rPr>
      </w:pPr>
      <w:r>
        <w:rPr>
          <w:lang w:val="en-US"/>
        </w:rPr>
        <w:lastRenderedPageBreak/>
        <w:t>Options 1 and 2 do not describe exac</w:t>
      </w:r>
      <w:r w:rsidR="008A48C1">
        <w:rPr>
          <w:lang w:val="en-US"/>
        </w:rPr>
        <w:t xml:space="preserve">tly a channel model as they are not intended to provide descriptors for the time and doppler variation observed in the channel. Rather they are models for the motion trajectories that could be adopted by the TE to emulate an orbital trajectory of the satellite (and generate the information to be conveyed in SIB 19). </w:t>
      </w:r>
    </w:p>
    <w:p w14:paraId="39EB8D3C" w14:textId="226C7D8D" w:rsidR="008A48C1" w:rsidRDefault="008A48C1" w:rsidP="008A48C1">
      <w:pPr>
        <w:pStyle w:val="RAN4observation0"/>
        <w:rPr>
          <w:lang w:val="en-US"/>
        </w:rPr>
      </w:pPr>
      <w:bookmarkStart w:id="9" w:name="_Toc178951191"/>
      <w:r>
        <w:rPr>
          <w:lang w:val="en-US"/>
        </w:rPr>
        <w:t>Options 1 and 2 in the WF are motion trajectory model that could be used to generate the channel model and the satellite assistance information in SIB19 during the tests.</w:t>
      </w:r>
      <w:bookmarkEnd w:id="9"/>
      <w:r>
        <w:rPr>
          <w:lang w:val="en-US"/>
        </w:rPr>
        <w:t xml:space="preserve"> </w:t>
      </w:r>
    </w:p>
    <w:p w14:paraId="7733FD29" w14:textId="2ED2F69A" w:rsidR="00367D11" w:rsidRDefault="00367D11" w:rsidP="00367D11">
      <w:pPr>
        <w:rPr>
          <w:lang w:val="en-US"/>
        </w:rPr>
      </w:pPr>
      <w:r>
        <w:rPr>
          <w:lang w:val="en-US"/>
        </w:rPr>
        <w:t>Among the two options above, Eckstein-Hechler model tends to produce the best approximation for an orbital model (See annex)</w:t>
      </w:r>
      <w:r w:rsidR="001B65CD">
        <w:rPr>
          <w:lang w:val="en-US"/>
        </w:rPr>
        <w:t>.</w:t>
      </w:r>
    </w:p>
    <w:p w14:paraId="57CFC4E6" w14:textId="77777777" w:rsidR="001B65CD" w:rsidRDefault="001B65CD" w:rsidP="00367D11">
      <w:pPr>
        <w:rPr>
          <w:lang w:val="en-US"/>
        </w:rPr>
      </w:pPr>
    </w:p>
    <w:p w14:paraId="16A81D04" w14:textId="421A89D0" w:rsidR="001B65CD" w:rsidRPr="00367D11" w:rsidRDefault="001B65CD" w:rsidP="001B65CD">
      <w:pPr>
        <w:pStyle w:val="RAN4proposal"/>
        <w:rPr>
          <w:lang w:val="en-US"/>
        </w:rPr>
      </w:pPr>
      <w:bookmarkStart w:id="10" w:name="_Toc178951192"/>
      <w:r>
        <w:rPr>
          <w:lang w:val="en-US"/>
        </w:rPr>
        <w:t>Adopt the Eckstein-Hechler model as the reference model for obtaining satellite motion trajectory in the test setup.</w:t>
      </w:r>
      <w:bookmarkEnd w:id="10"/>
      <w:r>
        <w:rPr>
          <w:lang w:val="en-US"/>
        </w:rPr>
        <w:t xml:space="preserve"> </w:t>
      </w:r>
    </w:p>
    <w:p w14:paraId="0A1B861A" w14:textId="1F96ABB6" w:rsidR="00367D11" w:rsidRDefault="008A48C1" w:rsidP="008A48C1">
      <w:pPr>
        <w:rPr>
          <w:lang w:val="en-US"/>
        </w:rPr>
      </w:pPr>
      <w:r>
        <w:rPr>
          <w:lang w:val="en-US"/>
        </w:rPr>
        <w:t xml:space="preserve">Option 3 is limited to the doppler calculation </w:t>
      </w:r>
      <w:r w:rsidR="00367D11">
        <w:rPr>
          <w:lang w:val="en-US"/>
        </w:rPr>
        <w:t xml:space="preserve">for a mobile terminal placed along the orbital plan (where the doppler shift is maximum). The formulation does not describe the satellite movement, but rather relies on knowing the satellite velocity and elevation angle to the UE to derive the doppler variation. </w:t>
      </w:r>
      <w:r w:rsidR="005B7947">
        <w:rPr>
          <w:lang w:val="en-US"/>
        </w:rPr>
        <w:t xml:space="preserve"> Option 5 is also an alternative </w:t>
      </w:r>
      <w:proofErr w:type="spellStart"/>
      <w:r w:rsidR="005B7947">
        <w:rPr>
          <w:lang w:val="en-US"/>
        </w:rPr>
        <w:t>option,very</w:t>
      </w:r>
      <w:proofErr w:type="spellEnd"/>
      <w:r w:rsidR="005B7947">
        <w:rPr>
          <w:lang w:val="en-US"/>
        </w:rPr>
        <w:t xml:space="preserve"> similar to that of option 3. </w:t>
      </w:r>
    </w:p>
    <w:p w14:paraId="38A479A6" w14:textId="57A6CD64" w:rsidR="001B65CD" w:rsidRDefault="001B65CD" w:rsidP="001B65CD">
      <w:pPr>
        <w:pStyle w:val="RAN4observation0"/>
        <w:rPr>
          <w:lang w:val="en-US"/>
        </w:rPr>
      </w:pPr>
      <w:bookmarkStart w:id="11" w:name="_Toc178951193"/>
      <w:r>
        <w:rPr>
          <w:lang w:val="en-US"/>
        </w:rPr>
        <w:t>Option 3 might be used in combination with one satellite motion trajectory model to derive the channel model for the doppler variation</w:t>
      </w:r>
      <w:r w:rsidR="002841D7">
        <w:rPr>
          <w:lang w:val="en-US"/>
        </w:rPr>
        <w:t xml:space="preserve">, assuming the UE to be in the orbital plane. </w:t>
      </w:r>
      <w:r w:rsidR="005B7947">
        <w:rPr>
          <w:lang w:val="en-US"/>
        </w:rPr>
        <w:t>The same is valid for option 5.</w:t>
      </w:r>
      <w:bookmarkEnd w:id="11"/>
      <w:r w:rsidR="005B7947">
        <w:rPr>
          <w:lang w:val="en-US"/>
        </w:rPr>
        <w:t xml:space="preserve"> </w:t>
      </w:r>
    </w:p>
    <w:p w14:paraId="04856548" w14:textId="2167EF83" w:rsidR="005B7947" w:rsidRDefault="005B7947" w:rsidP="005B7947">
      <w:pPr>
        <w:rPr>
          <w:lang w:val="en-US"/>
        </w:rPr>
      </w:pPr>
      <w:r>
        <w:rPr>
          <w:lang w:val="en-US"/>
        </w:rPr>
        <w:t xml:space="preserve">For simplicity, and because it is already provided in one TR (38.821), we would prefer the doppler model to be adopted from Option 3. </w:t>
      </w:r>
    </w:p>
    <w:p w14:paraId="0CF4FDC3" w14:textId="610B4573" w:rsidR="005B7947" w:rsidRPr="005B7947" w:rsidRDefault="005B7947" w:rsidP="005B7947">
      <w:pPr>
        <w:pStyle w:val="RAN4proposal"/>
        <w:rPr>
          <w:lang w:val="en-US"/>
        </w:rPr>
      </w:pPr>
      <w:bookmarkStart w:id="12" w:name="_Toc178951194"/>
      <w:r>
        <w:rPr>
          <w:lang w:val="en-US"/>
        </w:rPr>
        <w:t>Once the satellite trajectory model is chosen, the doppler shift of the channel model at any point in time is calculated using the formulation of TR 38.821 (5.3.4.3).</w:t>
      </w:r>
      <w:bookmarkEnd w:id="12"/>
      <w:r>
        <w:rPr>
          <w:lang w:val="en-US"/>
        </w:rPr>
        <w:t xml:space="preserve"> </w:t>
      </w:r>
    </w:p>
    <w:p w14:paraId="6793F8E9" w14:textId="4ABCEFA9" w:rsidR="002841D7" w:rsidRDefault="002841D7" w:rsidP="002841D7">
      <w:pPr>
        <w:rPr>
          <w:rFonts w:eastAsia="SimSun"/>
          <w:szCs w:val="24"/>
          <w:lang w:eastAsia="zh-CN"/>
        </w:rPr>
      </w:pPr>
      <w:r>
        <w:rPr>
          <w:lang w:val="en-US"/>
        </w:rPr>
        <w:t xml:space="preserve">Option 4 cannot be utilized, as its approximations implicitly consider a flat Earth model, as the spherical coordinates are not considered when computing the distance of the UE to the satellite at lower angles. This can be observed by the graphs presented in </w:t>
      </w:r>
      <w:r w:rsidRPr="00950E8D">
        <w:rPr>
          <w:rFonts w:eastAsia="SimSun"/>
          <w:szCs w:val="24"/>
          <w:lang w:eastAsia="zh-CN"/>
        </w:rPr>
        <w:t>R4-2412552</w:t>
      </w:r>
      <w:r>
        <w:rPr>
          <w:rFonts w:eastAsia="SimSun"/>
          <w:szCs w:val="24"/>
          <w:lang w:eastAsia="zh-CN"/>
        </w:rPr>
        <w:t xml:space="preserve"> show a maximum propagation delay of 4 </w:t>
      </w:r>
      <w:proofErr w:type="spellStart"/>
      <w:r>
        <w:rPr>
          <w:rFonts w:eastAsia="SimSun"/>
          <w:szCs w:val="24"/>
          <w:lang w:eastAsia="zh-CN"/>
        </w:rPr>
        <w:t>ms</w:t>
      </w:r>
      <w:proofErr w:type="spellEnd"/>
      <w:r>
        <w:rPr>
          <w:rFonts w:eastAsia="SimSun"/>
          <w:szCs w:val="24"/>
          <w:lang w:eastAsia="zh-CN"/>
        </w:rPr>
        <w:t xml:space="preserve"> at an elevation angle of 30 degrees, compared to the actual value of 3.6 </w:t>
      </w:r>
      <w:proofErr w:type="spellStart"/>
      <w:r>
        <w:rPr>
          <w:rFonts w:eastAsia="SimSun"/>
          <w:szCs w:val="24"/>
          <w:lang w:eastAsia="zh-CN"/>
        </w:rPr>
        <w:t>ms</w:t>
      </w:r>
      <w:proofErr w:type="spellEnd"/>
      <w:r>
        <w:rPr>
          <w:rFonts w:eastAsia="SimSun"/>
          <w:szCs w:val="24"/>
          <w:lang w:eastAsia="zh-CN"/>
        </w:rPr>
        <w:t xml:space="preserve"> that is </w:t>
      </w:r>
      <w:proofErr w:type="gramStart"/>
      <w:r>
        <w:rPr>
          <w:rFonts w:eastAsia="SimSun"/>
          <w:szCs w:val="24"/>
          <w:lang w:eastAsia="zh-CN"/>
        </w:rPr>
        <w:t>actually observed</w:t>
      </w:r>
      <w:proofErr w:type="gramEnd"/>
      <w:r>
        <w:rPr>
          <w:rFonts w:eastAsia="SimSun"/>
          <w:szCs w:val="24"/>
          <w:lang w:eastAsia="zh-CN"/>
        </w:rPr>
        <w:t xml:space="preserve"> when the orbital motion and the spherical earth model are considered. </w:t>
      </w:r>
    </w:p>
    <w:p w14:paraId="1EEB49C8" w14:textId="047EA007" w:rsidR="002841D7" w:rsidRDefault="002841D7" w:rsidP="002841D7">
      <w:pPr>
        <w:pStyle w:val="RAN4observation0"/>
        <w:rPr>
          <w:lang w:val="en-US"/>
        </w:rPr>
      </w:pPr>
      <w:bookmarkStart w:id="13" w:name="_Toc178951195"/>
      <w:r>
        <w:rPr>
          <w:lang w:val="en-US"/>
        </w:rPr>
        <w:t>Option 4 is not applicable, as the channel model estimator would not correspond to the values produced by UE pre compensation</w:t>
      </w:r>
      <w:r w:rsidR="005B7947">
        <w:rPr>
          <w:lang w:val="en-US"/>
        </w:rPr>
        <w:t>, if the UE applies values to be observed on the field.</w:t>
      </w:r>
      <w:bookmarkEnd w:id="13"/>
      <w:r w:rsidR="005B7947">
        <w:rPr>
          <w:lang w:val="en-US"/>
        </w:rPr>
        <w:t xml:space="preserve"> </w:t>
      </w:r>
    </w:p>
    <w:p w14:paraId="5EF51C05" w14:textId="77777777" w:rsidR="005B7947" w:rsidRDefault="005B7947" w:rsidP="005B7947">
      <w:pPr>
        <w:rPr>
          <w:lang w:val="en-US"/>
        </w:rPr>
      </w:pPr>
    </w:p>
    <w:p w14:paraId="677ED469" w14:textId="1E71ADA8" w:rsidR="005B7947" w:rsidRPr="00CC32EA" w:rsidRDefault="005B7947" w:rsidP="005B7947">
      <w:pPr>
        <w:pStyle w:val="RAN4H2"/>
        <w:rPr>
          <w:lang w:val="en-US"/>
        </w:rPr>
      </w:pPr>
      <w:r w:rsidRPr="00CC32EA">
        <w:rPr>
          <w:lang w:val="en-US"/>
        </w:rPr>
        <w:t>Frequency Error</w:t>
      </w:r>
    </w:p>
    <w:p w14:paraId="6D6F7F6A" w14:textId="65C830A5" w:rsidR="005B7947" w:rsidRPr="00CC32EA" w:rsidRDefault="00DB0B4B" w:rsidP="00CC32EA">
      <w:pPr>
        <w:rPr>
          <w:lang w:val="en-US"/>
        </w:rPr>
      </w:pPr>
      <w:r w:rsidRPr="00CC32EA">
        <w:rPr>
          <w:lang w:val="en-US"/>
        </w:rPr>
        <w:t>One important part of this WI regards the RF frequency test, as presented in the WID:</w:t>
      </w:r>
    </w:p>
    <w:p w14:paraId="11749F01" w14:textId="77777777" w:rsidR="00DB0B4B" w:rsidRPr="00CC32EA" w:rsidRDefault="00DB0B4B" w:rsidP="00CC32EA">
      <w:pPr>
        <w:rPr>
          <w:lang w:val="en-US"/>
        </w:rPr>
      </w:pPr>
    </w:p>
    <w:tbl>
      <w:tblPr>
        <w:tblStyle w:val="TableGrid"/>
        <w:tblW w:w="0" w:type="auto"/>
        <w:tblInd w:w="720" w:type="dxa"/>
        <w:tblLook w:val="04A0" w:firstRow="1" w:lastRow="0" w:firstColumn="1" w:lastColumn="0" w:noHBand="0" w:noVBand="1"/>
      </w:tblPr>
      <w:tblGrid>
        <w:gridCol w:w="8897"/>
      </w:tblGrid>
      <w:tr w:rsidR="00DB0B4B" w:rsidRPr="00CC32EA" w14:paraId="5059F6CB" w14:textId="77777777" w:rsidTr="00DB0B4B">
        <w:tc>
          <w:tcPr>
            <w:tcW w:w="9617" w:type="dxa"/>
          </w:tcPr>
          <w:p w14:paraId="42049EF0" w14:textId="77777777" w:rsidR="00DB0B4B" w:rsidRPr="00AD004D" w:rsidRDefault="00DB0B4B" w:rsidP="00CC32EA">
            <w:pPr>
              <w:spacing w:after="160" w:line="259" w:lineRule="auto"/>
              <w:rPr>
                <w:lang w:val="en-US"/>
              </w:rPr>
            </w:pPr>
            <w:r w:rsidRPr="00AD004D">
              <w:rPr>
                <w:lang w:val="en-US"/>
              </w:rPr>
              <w:t>Inform RAN5 to assist specifying RF frequency error tests, if needed</w:t>
            </w:r>
          </w:p>
          <w:p w14:paraId="46523228" w14:textId="77777777" w:rsidR="00DB0B4B" w:rsidRPr="00AD004D" w:rsidRDefault="00DB0B4B" w:rsidP="00CC32EA">
            <w:pPr>
              <w:spacing w:after="160" w:line="259" w:lineRule="auto"/>
              <w:rPr>
                <w:lang w:val="en-US"/>
              </w:rPr>
            </w:pPr>
            <w:r w:rsidRPr="00AD004D">
              <w:rPr>
                <w:lang w:val="en-US"/>
              </w:rPr>
              <w:t>Checking if the existing frequency error requirement, can be met under the TE-emulated channel model without intention of modifying the existing core requirement</w:t>
            </w:r>
          </w:p>
          <w:p w14:paraId="3696C03F" w14:textId="77777777" w:rsidR="00DB0B4B" w:rsidRPr="00CC32EA" w:rsidRDefault="00DB0B4B" w:rsidP="00CC32EA">
            <w:pPr>
              <w:rPr>
                <w:lang w:val="en-US"/>
              </w:rPr>
            </w:pPr>
          </w:p>
        </w:tc>
      </w:tr>
    </w:tbl>
    <w:p w14:paraId="6DD7918E" w14:textId="77777777" w:rsidR="00DB0B4B" w:rsidRPr="00CC32EA" w:rsidRDefault="00DB0B4B" w:rsidP="00CC32EA">
      <w:pPr>
        <w:rPr>
          <w:lang w:val="en-US"/>
        </w:rPr>
      </w:pPr>
    </w:p>
    <w:p w14:paraId="447FCDFD" w14:textId="4D716A02" w:rsidR="00DB0B4B" w:rsidRPr="00CC32EA" w:rsidRDefault="00DB0B4B" w:rsidP="00CC32EA">
      <w:pPr>
        <w:rPr>
          <w:lang w:val="en-US"/>
        </w:rPr>
      </w:pPr>
      <w:r w:rsidRPr="00CC32EA">
        <w:rPr>
          <w:lang w:val="en-US"/>
        </w:rPr>
        <w:t>For assessing this it is important to evaluate the RF frequency error core requirement and whether it can be met under the current TE model.</w:t>
      </w:r>
    </w:p>
    <w:p w14:paraId="00042990" w14:textId="77777777" w:rsidR="00DB0B4B" w:rsidRPr="00CC32EA" w:rsidRDefault="00DB0B4B" w:rsidP="00CC32EA">
      <w:pPr>
        <w:rPr>
          <w:lang w:val="en-US"/>
        </w:rPr>
      </w:pPr>
    </w:p>
    <w:p w14:paraId="376D6D2E" w14:textId="52648B26" w:rsidR="00DB0B4B" w:rsidRDefault="00DB0B4B" w:rsidP="00CC32EA">
      <w:pPr>
        <w:rPr>
          <w:lang w:val="en-US"/>
        </w:rPr>
      </w:pPr>
      <w:r w:rsidRPr="00CC32EA">
        <w:rPr>
          <w:lang w:val="en-US"/>
        </w:rPr>
        <w:t>In TS 38.101-5</w:t>
      </w:r>
      <w:r w:rsidR="00CC32EA">
        <w:rPr>
          <w:lang w:val="en-US"/>
        </w:rPr>
        <w:t xml:space="preserve"> </w:t>
      </w:r>
      <w:r w:rsidR="00CC32EA">
        <w:rPr>
          <w:lang w:val="en-US"/>
        </w:rPr>
        <w:fldChar w:fldCharType="begin"/>
      </w:r>
      <w:r w:rsidR="00CC32EA">
        <w:rPr>
          <w:lang w:val="en-US"/>
        </w:rPr>
        <w:instrText xml:space="preserve"> PAGEREF _Ref178684446 \h </w:instrText>
      </w:r>
      <w:r w:rsidR="00CC32EA">
        <w:rPr>
          <w:lang w:val="en-US"/>
        </w:rPr>
      </w:r>
      <w:r w:rsidR="00CC32EA">
        <w:rPr>
          <w:lang w:val="en-US"/>
        </w:rPr>
        <w:fldChar w:fldCharType="separate"/>
      </w:r>
      <w:r w:rsidR="00CC32EA">
        <w:rPr>
          <w:noProof/>
          <w:lang w:val="en-US"/>
        </w:rPr>
        <w:t>7</w:t>
      </w:r>
      <w:r w:rsidR="00CC32EA">
        <w:rPr>
          <w:lang w:val="en-US"/>
        </w:rPr>
        <w:fldChar w:fldCharType="end"/>
      </w:r>
      <w:r w:rsidRPr="00CC32EA">
        <w:rPr>
          <w:lang w:val="en-US"/>
        </w:rPr>
        <w:t xml:space="preserve"> the current </w:t>
      </w:r>
      <w:r w:rsidR="00CC32EA" w:rsidRPr="00CC32EA">
        <w:rPr>
          <w:lang w:val="en-US"/>
        </w:rPr>
        <w:t>frequency error core requirements</w:t>
      </w:r>
      <w:r w:rsidR="00CC32EA">
        <w:rPr>
          <w:lang w:val="en-US"/>
        </w:rPr>
        <w:t xml:space="preserve"> are described as follows:</w:t>
      </w:r>
    </w:p>
    <w:tbl>
      <w:tblPr>
        <w:tblStyle w:val="TableGrid"/>
        <w:tblW w:w="0" w:type="auto"/>
        <w:tblLook w:val="04A0" w:firstRow="1" w:lastRow="0" w:firstColumn="1" w:lastColumn="0" w:noHBand="0" w:noVBand="1"/>
      </w:tblPr>
      <w:tblGrid>
        <w:gridCol w:w="9617"/>
      </w:tblGrid>
      <w:tr w:rsidR="00CC32EA" w14:paraId="5138A58A" w14:textId="77777777" w:rsidTr="00CC32EA">
        <w:tc>
          <w:tcPr>
            <w:tcW w:w="9617" w:type="dxa"/>
          </w:tcPr>
          <w:p w14:paraId="64FAFF38" w14:textId="77777777" w:rsidR="00CC32EA" w:rsidRPr="00CC32EA" w:rsidRDefault="00CC32EA" w:rsidP="00CC32EA">
            <w:pPr>
              <w:rPr>
                <w:sz w:val="32"/>
                <w:szCs w:val="36"/>
              </w:rPr>
            </w:pPr>
            <w:bookmarkStart w:id="14" w:name="_Toc97562294"/>
            <w:bookmarkStart w:id="15" w:name="_Toc104122521"/>
            <w:bookmarkStart w:id="16" w:name="_Toc104205472"/>
            <w:bookmarkStart w:id="17" w:name="_Toc104206679"/>
            <w:bookmarkStart w:id="18" w:name="_Toc104503639"/>
            <w:bookmarkStart w:id="19" w:name="_Toc106127570"/>
            <w:bookmarkStart w:id="20" w:name="_Toc123057935"/>
            <w:bookmarkStart w:id="21" w:name="_Toc124256628"/>
            <w:bookmarkStart w:id="22" w:name="_Toc131734941"/>
            <w:bookmarkStart w:id="23" w:name="_Toc137372718"/>
            <w:bookmarkStart w:id="24" w:name="_Toc138885104"/>
            <w:bookmarkStart w:id="25" w:name="_Toc145690607"/>
            <w:bookmarkStart w:id="26" w:name="_Toc155382158"/>
            <w:bookmarkStart w:id="27" w:name="_Toc161753865"/>
            <w:bookmarkStart w:id="28" w:name="_Toc161754486"/>
            <w:bookmarkStart w:id="29" w:name="_Toc163202059"/>
            <w:bookmarkStart w:id="30" w:name="_Toc169888321"/>
            <w:bookmarkStart w:id="31" w:name="_Toc171551510"/>
            <w:r w:rsidRPr="00CC32EA">
              <w:rPr>
                <w:sz w:val="32"/>
                <w:szCs w:val="36"/>
              </w:rPr>
              <w:t>6.4.1</w:t>
            </w:r>
            <w:r w:rsidRPr="00CC32EA">
              <w:rPr>
                <w:sz w:val="32"/>
                <w:szCs w:val="36"/>
              </w:rPr>
              <w:tab/>
              <w:t>Frequency error</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C1E03CE" w14:textId="77777777" w:rsidR="00CC32EA" w:rsidRDefault="00CC32EA" w:rsidP="00CC32EA">
            <w:r w:rsidRPr="00CC32EA">
              <w:lastRenderedPageBreak/>
              <w:t xml:space="preserve">The NTN satellite UE basic measurement interval of modulated carrier frequency is 1 UL slot. </w:t>
            </w:r>
            <w:r w:rsidRPr="00CC32EA">
              <w:rPr>
                <w:highlight w:val="green"/>
              </w:rPr>
              <w:t>The NTN satellite UE pre-compensates the uplink modulated carrier frequency by the estimated Doppler shift according to 3GPP TS 38.300 [9] clause 16.14.2.</w:t>
            </w:r>
            <w:r w:rsidRPr="00CC32EA">
              <w:t xml:space="preserve"> The mean value of basic measurements of NTN UE modulated carrier frequency shall be accurate to within ± 0.1 PPM observed over a period of 1 </w:t>
            </w:r>
            <w:proofErr w:type="spellStart"/>
            <w:r w:rsidRPr="00CC32EA">
              <w:t>ms</w:t>
            </w:r>
            <w:proofErr w:type="spellEnd"/>
            <w:r w:rsidRPr="00CC32EA">
              <w:t xml:space="preserve"> of cumulated measurement </w:t>
            </w:r>
            <w:r w:rsidRPr="00CC32EA">
              <w:rPr>
                <w:highlight w:val="green"/>
              </w:rPr>
              <w:t>intervals compared to ideally pre-compensated reference uplink carrier frequency.</w:t>
            </w:r>
            <w:r w:rsidRPr="00CC32EA">
              <w:t xml:space="preserve"> </w:t>
            </w:r>
          </w:p>
          <w:p w14:paraId="7D3AF51A" w14:textId="77777777" w:rsidR="00CC32EA" w:rsidRPr="00CC32EA" w:rsidRDefault="00CC32EA" w:rsidP="00CC32EA"/>
          <w:p w14:paraId="76849DFF" w14:textId="77777777" w:rsidR="00CC32EA" w:rsidRPr="00CC32EA" w:rsidRDefault="00CC32EA" w:rsidP="00CC32EA">
            <w:r w:rsidRPr="00CC32EA">
              <w:t>[NOTE:</w:t>
            </w:r>
            <w:r w:rsidRPr="00CC32EA">
              <w:tab/>
              <w:t>The ideally pre-compensated reference uplink carrier frequency consists of the UL carrier frequency signalled to the UE by SAN and UL pre-compensated Doppler frequency shift.]</w:t>
            </w:r>
          </w:p>
          <w:p w14:paraId="5F22B2F7" w14:textId="77777777" w:rsidR="00CC32EA" w:rsidRPr="00CC32EA" w:rsidRDefault="00CC32EA" w:rsidP="00CC32EA"/>
        </w:tc>
      </w:tr>
    </w:tbl>
    <w:p w14:paraId="454B3FBD" w14:textId="77777777" w:rsidR="00CC32EA" w:rsidRDefault="00CC32EA" w:rsidP="00CC32EA">
      <w:pPr>
        <w:rPr>
          <w:lang w:val="en-US"/>
        </w:rPr>
      </w:pPr>
    </w:p>
    <w:p w14:paraId="5AB34FCC" w14:textId="33E071F5" w:rsidR="00FD170D" w:rsidRDefault="00FD170D" w:rsidP="00CC32EA">
      <w:pPr>
        <w:rPr>
          <w:lang w:val="en-US"/>
        </w:rPr>
      </w:pPr>
      <w:r>
        <w:rPr>
          <w:lang w:val="en-US"/>
        </w:rPr>
        <w:t>The highlighted part indicates that the UE is already expected to pre-</w:t>
      </w:r>
      <w:proofErr w:type="spellStart"/>
      <w:r>
        <w:rPr>
          <w:lang w:val="en-US"/>
        </w:rPr>
        <w:t>compenate</w:t>
      </w:r>
      <w:proofErr w:type="spellEnd"/>
      <w:r>
        <w:rPr>
          <w:lang w:val="en-US"/>
        </w:rPr>
        <w:t xml:space="preserve"> the UL modulated carrier frequency by the estimated Doppler shift, and that the estimation of the doppler shift is based on the satellite assistance information. </w:t>
      </w:r>
    </w:p>
    <w:p w14:paraId="11040962" w14:textId="77777777" w:rsidR="00FD170D" w:rsidRDefault="00FD170D" w:rsidP="00CC32EA">
      <w:pPr>
        <w:rPr>
          <w:lang w:val="en-US"/>
        </w:rPr>
      </w:pPr>
    </w:p>
    <w:p w14:paraId="184D8DC7" w14:textId="77777777" w:rsidR="00FD170D" w:rsidRDefault="00FD170D" w:rsidP="00CC32EA">
      <w:pPr>
        <w:rPr>
          <w:lang w:val="en-US"/>
        </w:rPr>
      </w:pPr>
      <w:r>
        <w:rPr>
          <w:lang w:val="en-US"/>
        </w:rPr>
        <w:t xml:space="preserve">Therefore, as long as the TE channel model matches the time and doppler shift corresponding to the satellite assistance information broadcast in SIB 19 during the tests and the UE emulated position, the core requirements do not need to be altered as they are </w:t>
      </w:r>
      <w:proofErr w:type="gramStart"/>
      <w:r>
        <w:rPr>
          <w:lang w:val="en-US"/>
        </w:rPr>
        <w:t>foresee</w:t>
      </w:r>
      <w:proofErr w:type="gramEnd"/>
      <w:r>
        <w:rPr>
          <w:lang w:val="en-US"/>
        </w:rPr>
        <w:t xml:space="preserve"> the UE pre-compensating the doppler shift as expected. </w:t>
      </w:r>
    </w:p>
    <w:p w14:paraId="5290DAA7" w14:textId="77777777" w:rsidR="00FD170D" w:rsidRDefault="00FD170D" w:rsidP="00CC32EA">
      <w:pPr>
        <w:rPr>
          <w:lang w:val="en-US"/>
        </w:rPr>
      </w:pPr>
    </w:p>
    <w:p w14:paraId="4E4D8F09" w14:textId="77777777" w:rsidR="00FD170D" w:rsidRDefault="00FD170D" w:rsidP="00CC32EA">
      <w:pPr>
        <w:rPr>
          <w:lang w:val="en-US"/>
        </w:rPr>
      </w:pPr>
      <w:r>
        <w:rPr>
          <w:lang w:val="en-US"/>
        </w:rPr>
        <w:t>Hence, we propose the following:</w:t>
      </w:r>
    </w:p>
    <w:p w14:paraId="6946703A" w14:textId="70384305" w:rsidR="00FD170D" w:rsidRDefault="00FD170D" w:rsidP="00FD170D">
      <w:pPr>
        <w:pStyle w:val="RAN4proposal"/>
        <w:rPr>
          <w:lang w:val="en-US"/>
        </w:rPr>
      </w:pPr>
      <w:bookmarkStart w:id="32" w:name="_Toc178951196"/>
      <w:r>
        <w:rPr>
          <w:lang w:val="en-US"/>
        </w:rPr>
        <w:t>Confirm that the existing frequency error requirement can be met under the TE-emulated channel model without intention of modifying the existing core requirement.</w:t>
      </w:r>
      <w:bookmarkEnd w:id="32"/>
      <w:r>
        <w:rPr>
          <w:lang w:val="en-US"/>
        </w:rPr>
        <w:t xml:space="preserve">  </w:t>
      </w:r>
    </w:p>
    <w:p w14:paraId="198C6AE2" w14:textId="77777777" w:rsidR="00FD170D" w:rsidRPr="00FD170D" w:rsidRDefault="00FD170D" w:rsidP="00FD170D">
      <w:pPr>
        <w:rPr>
          <w:lang w:val="en-US"/>
        </w:rPr>
      </w:pPr>
    </w:p>
    <w:p w14:paraId="505D1815" w14:textId="0C8F7914" w:rsidR="005B7947" w:rsidRPr="00CC32EA" w:rsidRDefault="005B7947" w:rsidP="005B7947">
      <w:pPr>
        <w:pStyle w:val="RAN4H2"/>
        <w:rPr>
          <w:lang w:val="en-US"/>
        </w:rPr>
      </w:pPr>
      <w:r w:rsidRPr="00CC32EA">
        <w:rPr>
          <w:lang w:val="en-US"/>
        </w:rPr>
        <w:t>Parameters</w:t>
      </w:r>
    </w:p>
    <w:p w14:paraId="112657F8" w14:textId="77777777" w:rsidR="00FD170D" w:rsidRDefault="00FD170D" w:rsidP="00FD170D">
      <w:r>
        <w:t xml:space="preserve">There are infinite valid orbits around Earth that could be used for testing purposes. If different TEs implement different orbital parameters, it might be difficult to guarantee that all UEs are tested under the same conditions and in certain cases it might get more difficult to specify the test metrics. Therefore, it is necessary to introduce some guidance for the performance configuration. </w:t>
      </w:r>
    </w:p>
    <w:p w14:paraId="276F7570" w14:textId="1BFCC4BF" w:rsidR="00FD170D" w:rsidRDefault="00FD170D" w:rsidP="00FD170D">
      <w:r>
        <w:t>This was initially discussed in the previous WF as captured below:</w:t>
      </w:r>
    </w:p>
    <w:tbl>
      <w:tblPr>
        <w:tblStyle w:val="TableGrid"/>
        <w:tblW w:w="0" w:type="auto"/>
        <w:tblLook w:val="04A0" w:firstRow="1" w:lastRow="0" w:firstColumn="1" w:lastColumn="0" w:noHBand="0" w:noVBand="1"/>
      </w:tblPr>
      <w:tblGrid>
        <w:gridCol w:w="9617"/>
      </w:tblGrid>
      <w:tr w:rsidR="00FD170D" w14:paraId="7CC0910A" w14:textId="77777777" w:rsidTr="00FD170D">
        <w:tc>
          <w:tcPr>
            <w:tcW w:w="9617" w:type="dxa"/>
          </w:tcPr>
          <w:p w14:paraId="359EE0F2" w14:textId="77777777" w:rsidR="00FD170D" w:rsidRDefault="00FD170D" w:rsidP="00FD170D">
            <w:pPr>
              <w:rPr>
                <w:b/>
                <w:bCs/>
                <w:u w:val="single"/>
                <w:lang w:val="en-US" w:eastAsia="zh-CN"/>
              </w:rPr>
            </w:pPr>
            <w:r w:rsidRPr="00026F93">
              <w:rPr>
                <w:rFonts w:hint="eastAsia"/>
                <w:b/>
                <w:bCs/>
                <w:u w:val="single"/>
                <w:lang w:val="en-US" w:eastAsia="zh-CN"/>
              </w:rPr>
              <w:t>I</w:t>
            </w:r>
            <w:r w:rsidRPr="00026F93">
              <w:rPr>
                <w:b/>
                <w:bCs/>
                <w:u w:val="single"/>
                <w:lang w:val="en-US" w:eastAsia="zh-CN"/>
              </w:rPr>
              <w:t>ssue 1-2-</w:t>
            </w:r>
            <w:r>
              <w:rPr>
                <w:b/>
                <w:bCs/>
                <w:u w:val="single"/>
                <w:lang w:val="en-US" w:eastAsia="zh-CN"/>
              </w:rPr>
              <w:t>2</w:t>
            </w:r>
            <w:r w:rsidRPr="00026F93">
              <w:rPr>
                <w:b/>
                <w:bCs/>
                <w:u w:val="single"/>
                <w:lang w:val="en-US" w:eastAsia="zh-CN"/>
              </w:rPr>
              <w:t xml:space="preserve"> </w:t>
            </w:r>
            <w:r>
              <w:rPr>
                <w:b/>
                <w:bCs/>
                <w:u w:val="single"/>
                <w:lang w:val="en-US" w:eastAsia="zh-CN"/>
              </w:rPr>
              <w:t xml:space="preserve">Parameters for TE-emulated channel model </w:t>
            </w:r>
          </w:p>
          <w:p w14:paraId="2B2885D9" w14:textId="77777777" w:rsidR="00FD170D" w:rsidRPr="00AC594C" w:rsidRDefault="00FD170D" w:rsidP="00FD170D">
            <w:pPr>
              <w:pStyle w:val="ListParagraph"/>
              <w:numPr>
                <w:ilvl w:val="0"/>
                <w:numId w:val="29"/>
              </w:numPr>
              <w:spacing w:after="120"/>
              <w:ind w:left="720"/>
              <w:contextualSpacing w:val="0"/>
              <w:rPr>
                <w:szCs w:val="24"/>
                <w:lang w:eastAsia="zh-CN"/>
              </w:rPr>
            </w:pPr>
            <w:r>
              <w:rPr>
                <w:rFonts w:eastAsia="SimSun"/>
                <w:szCs w:val="24"/>
                <w:lang w:eastAsia="zh-CN"/>
              </w:rPr>
              <w:t>Agreement</w:t>
            </w:r>
          </w:p>
          <w:p w14:paraId="4CA398D1" w14:textId="77777777" w:rsidR="00FD170D" w:rsidRPr="00AC594C" w:rsidRDefault="00FD170D" w:rsidP="00FD170D">
            <w:pPr>
              <w:pStyle w:val="ListParagraph"/>
              <w:numPr>
                <w:ilvl w:val="0"/>
                <w:numId w:val="29"/>
              </w:numPr>
              <w:overflowPunct w:val="0"/>
              <w:autoSpaceDE w:val="0"/>
              <w:autoSpaceDN w:val="0"/>
              <w:adjustRightInd w:val="0"/>
              <w:spacing w:after="120"/>
              <w:ind w:leftChars="388" w:left="1136"/>
              <w:contextualSpacing w:val="0"/>
              <w:textAlignment w:val="baseline"/>
              <w:rPr>
                <w:szCs w:val="24"/>
                <w:lang w:eastAsia="zh-CN"/>
              </w:rPr>
            </w:pPr>
            <w:r w:rsidRPr="00AC594C">
              <w:rPr>
                <w:szCs w:val="24"/>
                <w:lang w:eastAsia="zh-CN"/>
              </w:rPr>
              <w:t xml:space="preserve">RAN4 further discuss the necessary parameters with associated </w:t>
            </w:r>
            <w:r>
              <w:rPr>
                <w:szCs w:val="24"/>
                <w:lang w:eastAsia="zh-CN"/>
              </w:rPr>
              <w:t>channel</w:t>
            </w:r>
            <w:r w:rsidRPr="00AC594C">
              <w:rPr>
                <w:szCs w:val="24"/>
                <w:lang w:eastAsia="zh-CN"/>
              </w:rPr>
              <w:t xml:space="preserve"> model, following parameters list for </w:t>
            </w:r>
            <w:r>
              <w:rPr>
                <w:szCs w:val="24"/>
                <w:lang w:eastAsia="zh-CN"/>
              </w:rPr>
              <w:t>information purpose</w:t>
            </w:r>
            <w:r w:rsidRPr="00AC594C">
              <w:rPr>
                <w:szCs w:val="24"/>
                <w:lang w:eastAsia="zh-CN"/>
              </w:rPr>
              <w:t>:</w:t>
            </w:r>
          </w:p>
          <w:p w14:paraId="3B2A729A" w14:textId="77777777" w:rsidR="00FD170D" w:rsidRDefault="00FD170D" w:rsidP="00FD170D">
            <w:pPr>
              <w:pStyle w:val="ListParagraph"/>
              <w:numPr>
                <w:ilvl w:val="1"/>
                <w:numId w:val="29"/>
              </w:numPr>
              <w:overflowPunct w:val="0"/>
              <w:autoSpaceDE w:val="0"/>
              <w:autoSpaceDN w:val="0"/>
              <w:adjustRightInd w:val="0"/>
              <w:spacing w:after="180"/>
              <w:contextualSpacing w:val="0"/>
              <w:textAlignment w:val="baseline"/>
              <w:rPr>
                <w:lang w:val="en-US" w:eastAsia="zh-CN"/>
              </w:rPr>
            </w:pPr>
            <w:r w:rsidRPr="00026F93">
              <w:rPr>
                <w:lang w:val="en-US" w:eastAsia="zh-CN"/>
              </w:rPr>
              <w:t>Satellite altitude</w:t>
            </w:r>
            <w:r>
              <w:rPr>
                <w:lang w:val="en-US" w:eastAsia="zh-CN"/>
              </w:rPr>
              <w:t xml:space="preserve">: </w:t>
            </w:r>
          </w:p>
          <w:p w14:paraId="667B4E44" w14:textId="77777777" w:rsidR="00FD170D" w:rsidRPr="000D1D01" w:rsidRDefault="00FD170D" w:rsidP="00FD170D">
            <w:pPr>
              <w:pStyle w:val="ListParagraph"/>
              <w:numPr>
                <w:ilvl w:val="2"/>
                <w:numId w:val="29"/>
              </w:numPr>
              <w:overflowPunct w:val="0"/>
              <w:autoSpaceDE w:val="0"/>
              <w:autoSpaceDN w:val="0"/>
              <w:adjustRightInd w:val="0"/>
              <w:spacing w:after="180"/>
              <w:contextualSpacing w:val="0"/>
              <w:textAlignment w:val="baseline"/>
              <w:rPr>
                <w:lang w:val="en-US" w:eastAsia="zh-CN"/>
              </w:rPr>
            </w:pPr>
            <w:r>
              <w:rPr>
                <w:rFonts w:eastAsiaTheme="minorEastAsia" w:hint="eastAsia"/>
                <w:lang w:val="en-US" w:eastAsia="zh-CN"/>
              </w:rPr>
              <w:t>O</w:t>
            </w:r>
            <w:r>
              <w:rPr>
                <w:rFonts w:eastAsiaTheme="minorEastAsia"/>
                <w:lang w:val="en-US" w:eastAsia="zh-CN"/>
              </w:rPr>
              <w:t>ption 1: LEO -600km only</w:t>
            </w:r>
          </w:p>
          <w:p w14:paraId="23767C1E" w14:textId="77777777" w:rsidR="00FD170D" w:rsidRPr="000D1D01" w:rsidRDefault="00FD170D" w:rsidP="00FD170D">
            <w:pPr>
              <w:pStyle w:val="ListParagraph"/>
              <w:numPr>
                <w:ilvl w:val="1"/>
                <w:numId w:val="29"/>
              </w:numPr>
              <w:overflowPunct w:val="0"/>
              <w:autoSpaceDE w:val="0"/>
              <w:autoSpaceDN w:val="0"/>
              <w:adjustRightInd w:val="0"/>
              <w:spacing w:after="180"/>
              <w:contextualSpacing w:val="0"/>
              <w:textAlignment w:val="baseline"/>
              <w:rPr>
                <w:lang w:val="en-US" w:eastAsia="zh-CN"/>
              </w:rPr>
            </w:pPr>
            <w:r>
              <w:rPr>
                <w:rFonts w:eastAsiaTheme="minorEastAsia" w:hint="eastAsia"/>
                <w:lang w:val="en-US" w:eastAsia="zh-CN"/>
              </w:rPr>
              <w:t>O</w:t>
            </w:r>
            <w:r>
              <w:rPr>
                <w:rFonts w:eastAsiaTheme="minorEastAsia"/>
                <w:lang w:val="en-US" w:eastAsia="zh-CN"/>
              </w:rPr>
              <w:t xml:space="preserve">ption 2: Both LEO-600km and LEO-1200km </w:t>
            </w:r>
            <w:r w:rsidRPr="000D1D01">
              <w:rPr>
                <w:rFonts w:eastAsiaTheme="minorEastAsia"/>
                <w:lang w:val="en-US" w:eastAsia="zh-CN"/>
              </w:rPr>
              <w:t xml:space="preserve">Elevation angle </w:t>
            </w:r>
            <w:r>
              <w:rPr>
                <w:rFonts w:eastAsiaTheme="minorEastAsia"/>
                <w:lang w:val="en-US" w:eastAsia="zh-CN"/>
              </w:rPr>
              <w:t>range</w:t>
            </w:r>
          </w:p>
          <w:p w14:paraId="13845694" w14:textId="77777777" w:rsidR="00FD170D" w:rsidRPr="007B3923" w:rsidRDefault="00FD170D" w:rsidP="00FD170D">
            <w:pPr>
              <w:pStyle w:val="ListParagraph"/>
              <w:numPr>
                <w:ilvl w:val="1"/>
                <w:numId w:val="29"/>
              </w:numPr>
              <w:overflowPunct w:val="0"/>
              <w:autoSpaceDE w:val="0"/>
              <w:autoSpaceDN w:val="0"/>
              <w:adjustRightInd w:val="0"/>
              <w:spacing w:after="180"/>
              <w:contextualSpacing w:val="0"/>
              <w:textAlignment w:val="baseline"/>
              <w:rPr>
                <w:rFonts w:eastAsiaTheme="minorEastAsia"/>
                <w:lang w:val="en-US" w:eastAsia="zh-CN"/>
              </w:rPr>
            </w:pPr>
            <w:r w:rsidRPr="000D1D01">
              <w:rPr>
                <w:rFonts w:eastAsiaTheme="minorEastAsia" w:hint="eastAsia"/>
                <w:lang w:val="en-US" w:eastAsia="zh-CN"/>
              </w:rPr>
              <w:t>U</w:t>
            </w:r>
            <w:r w:rsidRPr="000D1D01">
              <w:rPr>
                <w:rFonts w:eastAsiaTheme="minorEastAsia"/>
                <w:lang w:val="en-US" w:eastAsia="zh-CN"/>
              </w:rPr>
              <w:t xml:space="preserve">E </w:t>
            </w:r>
            <w:r>
              <w:rPr>
                <w:rFonts w:eastAsiaTheme="minorEastAsia"/>
                <w:lang w:val="en-US" w:eastAsia="zh-CN"/>
              </w:rPr>
              <w:t xml:space="preserve">position </w:t>
            </w:r>
          </w:p>
          <w:p w14:paraId="56FA30C6" w14:textId="77777777" w:rsidR="00FD170D" w:rsidRDefault="00FD170D" w:rsidP="00FD170D">
            <w:pPr>
              <w:pStyle w:val="ListParagraph"/>
              <w:numPr>
                <w:ilvl w:val="1"/>
                <w:numId w:val="29"/>
              </w:numPr>
              <w:overflowPunct w:val="0"/>
              <w:autoSpaceDE w:val="0"/>
              <w:autoSpaceDN w:val="0"/>
              <w:adjustRightInd w:val="0"/>
              <w:spacing w:after="180"/>
              <w:contextualSpacing w:val="0"/>
              <w:textAlignment w:val="baseline"/>
              <w:rPr>
                <w:lang w:val="en-US" w:eastAsia="zh-CN"/>
              </w:rPr>
            </w:pPr>
            <w:r>
              <w:rPr>
                <w:lang w:val="en-US" w:eastAsia="zh-CN"/>
              </w:rPr>
              <w:t>Whether</w:t>
            </w:r>
            <w:r w:rsidRPr="007B3923">
              <w:rPr>
                <w:lang w:val="en-US" w:eastAsia="zh-CN"/>
              </w:rPr>
              <w:t xml:space="preserve"> to consider a non-zero time-varying feeder link delay</w:t>
            </w:r>
            <w:r>
              <w:rPr>
                <w:lang w:val="en-US" w:eastAsia="zh-CN"/>
              </w:rPr>
              <w:t xml:space="preserve"> </w:t>
            </w:r>
          </w:p>
          <w:p w14:paraId="572E00EF" w14:textId="77777777" w:rsidR="00FD170D" w:rsidRDefault="00FD170D" w:rsidP="00FD170D">
            <w:pPr>
              <w:pStyle w:val="ListParagraph"/>
              <w:numPr>
                <w:ilvl w:val="0"/>
                <w:numId w:val="29"/>
              </w:numPr>
              <w:overflowPunct w:val="0"/>
              <w:autoSpaceDE w:val="0"/>
              <w:autoSpaceDN w:val="0"/>
              <w:adjustRightInd w:val="0"/>
              <w:spacing w:after="120"/>
              <w:ind w:leftChars="388" w:left="1136"/>
              <w:contextualSpacing w:val="0"/>
              <w:textAlignment w:val="baseline"/>
              <w:rPr>
                <w:szCs w:val="24"/>
                <w:lang w:eastAsia="zh-CN"/>
              </w:rPr>
            </w:pPr>
            <w:r w:rsidRPr="00AC594C">
              <w:rPr>
                <w:szCs w:val="24"/>
                <w:lang w:eastAsia="zh-CN"/>
              </w:rPr>
              <w:t xml:space="preserve">Other parameters not precluded </w:t>
            </w:r>
          </w:p>
          <w:p w14:paraId="1AE6A4F9" w14:textId="77777777" w:rsidR="00FD170D" w:rsidRPr="007B3923" w:rsidRDefault="00FD170D" w:rsidP="00FD170D">
            <w:pPr>
              <w:rPr>
                <w:b/>
                <w:bCs/>
                <w:u w:val="single"/>
                <w:lang w:val="en-US" w:eastAsia="zh-CN"/>
              </w:rPr>
            </w:pPr>
            <w:r w:rsidRPr="000A4A81">
              <w:rPr>
                <w:b/>
                <w:bCs/>
                <w:u w:val="single"/>
                <w:lang w:val="en-US" w:eastAsia="zh-CN"/>
              </w:rPr>
              <w:t xml:space="preserve">Issue 1-2-3 Test </w:t>
            </w:r>
            <w:r w:rsidRPr="00BE151B">
              <w:rPr>
                <w:b/>
                <w:bCs/>
                <w:u w:val="single"/>
                <w:lang w:val="en-US" w:eastAsia="zh-CN"/>
              </w:rPr>
              <w:t>procedure/configuration</w:t>
            </w:r>
            <w:r>
              <w:rPr>
                <w:b/>
                <w:bCs/>
                <w:u w:val="single"/>
                <w:lang w:val="en-US" w:eastAsia="zh-CN"/>
              </w:rPr>
              <w:t xml:space="preserve"> </w:t>
            </w:r>
          </w:p>
          <w:p w14:paraId="1D539743" w14:textId="77777777" w:rsidR="00FD170D" w:rsidRDefault="00FD170D" w:rsidP="00FD170D">
            <w:pPr>
              <w:pStyle w:val="ListParagraph"/>
              <w:numPr>
                <w:ilvl w:val="0"/>
                <w:numId w:val="29"/>
              </w:numPr>
              <w:spacing w:after="120"/>
              <w:ind w:left="720"/>
              <w:contextualSpacing w:val="0"/>
              <w:rPr>
                <w:rFonts w:eastAsia="SimSun"/>
                <w:szCs w:val="24"/>
                <w:lang w:eastAsia="zh-CN"/>
              </w:rPr>
            </w:pPr>
            <w:r>
              <w:rPr>
                <w:rFonts w:eastAsia="SimSun"/>
                <w:szCs w:val="24"/>
                <w:lang w:eastAsia="zh-CN"/>
              </w:rPr>
              <w:t>Agreement</w:t>
            </w:r>
          </w:p>
          <w:p w14:paraId="0B0292A6" w14:textId="2ADE9EA9" w:rsidR="00FD170D" w:rsidRDefault="00FD170D" w:rsidP="00FD170D">
            <w:r>
              <w:rPr>
                <w:rFonts w:eastAsia="SimSun"/>
                <w:szCs w:val="24"/>
                <w:lang w:eastAsia="zh-CN"/>
              </w:rPr>
              <w:t>During test, ephemeris information shall be updated periodically and aligned with TE-emulated channel model</w:t>
            </w:r>
          </w:p>
        </w:tc>
      </w:tr>
    </w:tbl>
    <w:p w14:paraId="71F60ADF" w14:textId="77777777" w:rsidR="00FD170D" w:rsidRDefault="00FD170D" w:rsidP="00FD170D"/>
    <w:p w14:paraId="0709780C" w14:textId="77777777" w:rsidR="00FD170D" w:rsidRDefault="00FD170D" w:rsidP="00FD170D">
      <w:r>
        <w:t xml:space="preserve">For the configuration of the satellite assistance information, it is important to define meaningful configuration. </w:t>
      </w:r>
    </w:p>
    <w:p w14:paraId="114F2B9F" w14:textId="77777777" w:rsidR="00FD170D" w:rsidRPr="00E53B2C" w:rsidRDefault="00FD170D" w:rsidP="00FD170D">
      <w:pPr>
        <w:pStyle w:val="RAN4observation0"/>
      </w:pPr>
      <w:bookmarkStart w:id="33" w:name="_Toc127525247"/>
      <w:bookmarkStart w:id="34" w:name="_Toc174113785"/>
      <w:bookmarkStart w:id="35" w:name="_Toc178951197"/>
      <w:r>
        <w:lastRenderedPageBreak/>
        <w:t>it is not meaningful for the transmit timing cases that the elevation angle between the UE and the serving cell is set close to 90 degrees for NGSO scenarios, as there will be almost no variation on the UE transmit timing.</w:t>
      </w:r>
      <w:bookmarkEnd w:id="33"/>
      <w:bookmarkEnd w:id="34"/>
      <w:bookmarkEnd w:id="35"/>
      <w:r>
        <w:t xml:space="preserve"> </w:t>
      </w:r>
    </w:p>
    <w:p w14:paraId="25491C46" w14:textId="77777777" w:rsidR="00FD170D" w:rsidRDefault="00FD170D" w:rsidP="00FD170D">
      <w:pPr>
        <w:pStyle w:val="RAN4observation0"/>
      </w:pPr>
      <w:bookmarkStart w:id="36" w:name="_Toc127525248"/>
      <w:bookmarkStart w:id="37" w:name="_Toc174113786"/>
      <w:bookmarkStart w:id="38" w:name="_Toc178951198"/>
      <w:r>
        <w:t>For mobility cases, it is not meaningful that the serving cell is configured such that the elevation angle between the satellite and the UE is close to 90 degrees (best propagation case scenario). In special, for the distance-based triggers.</w:t>
      </w:r>
      <w:bookmarkEnd w:id="36"/>
      <w:bookmarkEnd w:id="37"/>
      <w:bookmarkEnd w:id="38"/>
      <w:r>
        <w:t xml:space="preserve"> </w:t>
      </w:r>
    </w:p>
    <w:p w14:paraId="4F55DDBB" w14:textId="07220C95" w:rsidR="00FD170D" w:rsidRDefault="00FD170D" w:rsidP="00FD170D">
      <w:r>
        <w:t>We then have the following set of proposals:</w:t>
      </w:r>
    </w:p>
    <w:p w14:paraId="5A4B454F" w14:textId="0B6C2720" w:rsidR="00FD170D" w:rsidRDefault="00FD170D" w:rsidP="00FD170D">
      <w:pPr>
        <w:pStyle w:val="RAN4proposal"/>
      </w:pPr>
      <w:bookmarkStart w:id="39" w:name="_Toc178951199"/>
      <w:r>
        <w:t xml:space="preserve">The test setup must include </w:t>
      </w:r>
      <w:proofErr w:type="spellStart"/>
      <w:proofErr w:type="gramStart"/>
      <w:r>
        <w:t>a</w:t>
      </w:r>
      <w:proofErr w:type="spellEnd"/>
      <w:proofErr w:type="gramEnd"/>
      <w:r>
        <w:t xml:space="preserve"> orbital motion trajectory emulated such that the UE is in the orbital plane.</w:t>
      </w:r>
      <w:bookmarkEnd w:id="39"/>
      <w:r>
        <w:t xml:space="preserve"> </w:t>
      </w:r>
    </w:p>
    <w:p w14:paraId="75401EFE" w14:textId="0279F40F" w:rsidR="00FD170D" w:rsidRPr="00FD170D" w:rsidRDefault="00FD170D" w:rsidP="00FD170D">
      <w:pPr>
        <w:pStyle w:val="RAN4proposal"/>
      </w:pPr>
      <w:bookmarkStart w:id="40" w:name="_Toc178951200"/>
      <w:r>
        <w:t>The satellite heights to be considered in this work item are the same as currently existent in the RAN5 scope of test cases for NTN (600 and 1200 km).</w:t>
      </w:r>
      <w:bookmarkEnd w:id="40"/>
      <w:r>
        <w:t xml:space="preserve"> </w:t>
      </w:r>
    </w:p>
    <w:p w14:paraId="00CE7509" w14:textId="77777777" w:rsidR="00FD170D" w:rsidRPr="00713101" w:rsidRDefault="00FD170D" w:rsidP="00FD170D">
      <w:pPr>
        <w:pStyle w:val="RAN4proposal"/>
      </w:pPr>
      <w:bookmarkStart w:id="41" w:name="_Toc127525250"/>
      <w:bookmarkStart w:id="42" w:name="_Toc174113787"/>
      <w:bookmarkStart w:id="43" w:name="_Toc178951201"/>
      <w:r w:rsidRPr="289B928A">
        <w:t xml:space="preserve">In the configuration for NGSO test cases, the satellite information for the serving cell </w:t>
      </w:r>
      <w:r>
        <w:t>shall</w:t>
      </w:r>
      <w:r w:rsidRPr="289B928A">
        <w:t xml:space="preserve"> be initiated at a position where the elevation angle measured by the UE at the chosen GNSS position used for the test is below [35] degrees and the satellite </w:t>
      </w:r>
      <w:proofErr w:type="gramStart"/>
      <w:r w:rsidRPr="289B928A">
        <w:t>is</w:t>
      </w:r>
      <w:proofErr w:type="gramEnd"/>
      <w:r w:rsidRPr="289B928A">
        <w:t xml:space="preserve"> moving away from the UE.</w:t>
      </w:r>
      <w:bookmarkEnd w:id="41"/>
      <w:bookmarkEnd w:id="42"/>
      <w:bookmarkEnd w:id="43"/>
      <w:r w:rsidRPr="289B928A">
        <w:t xml:space="preserve">  </w:t>
      </w:r>
    </w:p>
    <w:p w14:paraId="0B6C9850" w14:textId="77777777" w:rsidR="00FD170D" w:rsidRDefault="00FD170D" w:rsidP="00FD170D">
      <w:pPr>
        <w:pStyle w:val="RAN4proposal"/>
        <w:numPr>
          <w:ilvl w:val="1"/>
          <w:numId w:val="7"/>
        </w:numPr>
      </w:pPr>
      <w:bookmarkStart w:id="44" w:name="_Toc127525251"/>
      <w:bookmarkStart w:id="45" w:name="_Toc174113788"/>
      <w:bookmarkStart w:id="46" w:name="_Toc178951202"/>
      <w:r w:rsidRPr="00713101">
        <w:t xml:space="preserve">This configuration applies </w:t>
      </w:r>
      <w:proofErr w:type="gramStart"/>
      <w:r w:rsidRPr="00713101">
        <w:t>regardless</w:t>
      </w:r>
      <w:proofErr w:type="gramEnd"/>
      <w:r w:rsidRPr="00713101">
        <w:t xml:space="preserve"> if the UE position is obtained </w:t>
      </w:r>
      <w:r>
        <w:t>via AT command or via GNSS simulator.</w:t>
      </w:r>
      <w:bookmarkEnd w:id="44"/>
      <w:bookmarkEnd w:id="45"/>
      <w:bookmarkEnd w:id="46"/>
      <w:r>
        <w:t xml:space="preserve"> </w:t>
      </w:r>
    </w:p>
    <w:p w14:paraId="601BF7D3" w14:textId="77777777" w:rsidR="00FD170D" w:rsidRDefault="00FD170D" w:rsidP="00FD170D">
      <w:pPr>
        <w:pStyle w:val="RAN4proposal"/>
        <w:numPr>
          <w:ilvl w:val="1"/>
          <w:numId w:val="7"/>
        </w:numPr>
      </w:pPr>
      <w:bookmarkStart w:id="47" w:name="_Toc127525252"/>
      <w:bookmarkStart w:id="48" w:name="_Toc174113789"/>
      <w:bookmarkStart w:id="49" w:name="_Toc178951203"/>
      <w:r>
        <w:t>The initial elevation angle might be increased if needed for guaranteeing the GNSS is within the limit of 30 degrees throughout the entire duration of the test.</w:t>
      </w:r>
      <w:bookmarkEnd w:id="47"/>
      <w:bookmarkEnd w:id="48"/>
      <w:bookmarkEnd w:id="49"/>
      <w:r>
        <w:t xml:space="preserve"> </w:t>
      </w:r>
    </w:p>
    <w:p w14:paraId="0BDE4596" w14:textId="77777777" w:rsidR="005B7947" w:rsidRPr="00FD170D" w:rsidRDefault="005B7947" w:rsidP="005B7947">
      <w:pPr>
        <w:pStyle w:val="ListParagraph"/>
        <w:rPr>
          <w:highlight w:val="yellow"/>
        </w:rPr>
      </w:pPr>
    </w:p>
    <w:p w14:paraId="06801BDF" w14:textId="77777777" w:rsidR="00172A84" w:rsidRPr="00FD170D" w:rsidRDefault="00172A84" w:rsidP="00172A84">
      <w:pPr>
        <w:rPr>
          <w:lang w:val="en-US"/>
        </w:rPr>
      </w:pPr>
    </w:p>
    <w:p w14:paraId="7BB9E65E" w14:textId="6A24789C" w:rsidR="00172A84" w:rsidRPr="00CC32EA" w:rsidRDefault="00172A84" w:rsidP="00172A84">
      <w:pPr>
        <w:pStyle w:val="RAN4H2"/>
        <w:rPr>
          <w:lang w:val="en-US"/>
        </w:rPr>
      </w:pPr>
      <w:r>
        <w:rPr>
          <w:lang w:val="en-US"/>
        </w:rPr>
        <w:t>Inclusion in Specification</w:t>
      </w:r>
    </w:p>
    <w:p w14:paraId="36559705" w14:textId="77777777" w:rsidR="005B7947" w:rsidRPr="005B7947" w:rsidRDefault="005B7947" w:rsidP="005B7947">
      <w:pPr>
        <w:rPr>
          <w:highlight w:val="yellow"/>
          <w:lang w:val="en-US"/>
        </w:rPr>
      </w:pPr>
    </w:p>
    <w:p w14:paraId="16C655A8" w14:textId="6CE5CBD0" w:rsidR="005B7947" w:rsidRDefault="00172A84" w:rsidP="005B7947">
      <w:pPr>
        <w:rPr>
          <w:lang w:val="en-US"/>
        </w:rPr>
      </w:pPr>
      <w:r>
        <w:rPr>
          <w:lang w:val="en-US"/>
        </w:rPr>
        <w:t>Following the discussion regarding how to define the channel model, one important aspect which should not be overlooked is how this channel model should be incorporated into the current 3GPP NTN specifications. Currently the NTN-TDL channels used within the performance specifications are contained within TR 38.811</w:t>
      </w:r>
    </w:p>
    <w:p w14:paraId="24285B6F" w14:textId="685B1764" w:rsidR="00172A84" w:rsidRDefault="00172A84" w:rsidP="00172A84">
      <w:pPr>
        <w:pStyle w:val="RAN4observation0"/>
        <w:rPr>
          <w:lang w:val="en-US"/>
        </w:rPr>
      </w:pPr>
      <w:bookmarkStart w:id="50" w:name="_Toc178951204"/>
      <w:r>
        <w:rPr>
          <w:lang w:val="en-US"/>
        </w:rPr>
        <w:t>Channel Models for NTN are currently contained within TR 38.811</w:t>
      </w:r>
      <w:bookmarkEnd w:id="50"/>
    </w:p>
    <w:p w14:paraId="73E071D3" w14:textId="167631EC" w:rsidR="00172A84" w:rsidRDefault="00172A84" w:rsidP="00172A84">
      <w:pPr>
        <w:rPr>
          <w:lang w:val="en-US"/>
        </w:rPr>
      </w:pPr>
      <w:proofErr w:type="gramStart"/>
      <w:r>
        <w:rPr>
          <w:lang w:val="en-US"/>
        </w:rPr>
        <w:t>However</w:t>
      </w:r>
      <w:proofErr w:type="gramEnd"/>
      <w:r>
        <w:rPr>
          <w:lang w:val="en-US"/>
        </w:rPr>
        <w:t xml:space="preserve"> it is typical that a TR is stable once a release has been completed, and further we note that TR 38.811 is not listed in the effected documentation in the WID for Rel-19.</w:t>
      </w:r>
    </w:p>
    <w:p w14:paraId="12E22598" w14:textId="41C77FCD" w:rsidR="00172A84" w:rsidRDefault="00172A84" w:rsidP="00172A84">
      <w:pPr>
        <w:pStyle w:val="RAN4observation0"/>
        <w:rPr>
          <w:lang w:val="en-US"/>
        </w:rPr>
      </w:pPr>
      <w:bookmarkStart w:id="51" w:name="_Toc178951205"/>
      <w:r>
        <w:rPr>
          <w:lang w:val="en-US"/>
        </w:rPr>
        <w:t>Currently it is not expected (within the WID) for TR 38.811 to be impacted.</w:t>
      </w:r>
      <w:bookmarkEnd w:id="51"/>
    </w:p>
    <w:p w14:paraId="1EE2280D" w14:textId="6E5EBE43" w:rsidR="00172A84" w:rsidRDefault="00172A84" w:rsidP="00172A84">
      <w:pPr>
        <w:rPr>
          <w:lang w:val="en-US"/>
        </w:rPr>
      </w:pPr>
      <w:r>
        <w:rPr>
          <w:lang w:val="en-US"/>
        </w:rPr>
        <w:t xml:space="preserve">Therefore, it could be considered whether the outcome of this work may have an impact to TR 38.811. Alternatively, the channel model itself could be included in the respective specification where the performance requirements are defined, as is the case for example with </w:t>
      </w:r>
      <w:proofErr w:type="gramStart"/>
      <w:r>
        <w:rPr>
          <w:lang w:val="en-US"/>
        </w:rPr>
        <w:t>High Speed</w:t>
      </w:r>
      <w:proofErr w:type="gramEnd"/>
      <w:r>
        <w:rPr>
          <w:lang w:val="en-US"/>
        </w:rPr>
        <w:t xml:space="preserve"> Train </w:t>
      </w:r>
      <w:r w:rsidR="00A87627">
        <w:rPr>
          <w:lang w:val="en-US"/>
        </w:rPr>
        <w:t xml:space="preserve">channels wit </w:t>
      </w:r>
      <w:r>
        <w:rPr>
          <w:lang w:val="en-US"/>
        </w:rPr>
        <w:t>time varying doppler.</w:t>
      </w:r>
    </w:p>
    <w:p w14:paraId="362A89C5" w14:textId="61677ADD" w:rsidR="00A87627" w:rsidRDefault="001A1662" w:rsidP="001A1662">
      <w:pPr>
        <w:pStyle w:val="RAN4observation0"/>
        <w:rPr>
          <w:lang w:val="en-US"/>
        </w:rPr>
      </w:pPr>
      <w:bookmarkStart w:id="52" w:name="_Toc178951206"/>
      <w:r>
        <w:rPr>
          <w:lang w:val="en-US"/>
        </w:rPr>
        <w:t>The varying doppler profiles could be captured in the appropriate performance specifications.</w:t>
      </w:r>
      <w:bookmarkEnd w:id="52"/>
    </w:p>
    <w:p w14:paraId="34470F64" w14:textId="030C113E" w:rsidR="001A1662" w:rsidRDefault="001A1662" w:rsidP="001A1662">
      <w:pPr>
        <w:rPr>
          <w:lang w:val="en-US"/>
        </w:rPr>
      </w:pPr>
      <w:r>
        <w:rPr>
          <w:lang w:val="en-US"/>
        </w:rPr>
        <w:t>Thus, this leads to the following proposal.</w:t>
      </w:r>
    </w:p>
    <w:p w14:paraId="2F1B2F53" w14:textId="697BACD9" w:rsidR="001A1662" w:rsidRPr="001A1662" w:rsidRDefault="001A1662" w:rsidP="001A1662">
      <w:pPr>
        <w:pStyle w:val="RAN4proposal"/>
        <w:rPr>
          <w:lang w:val="en-US"/>
        </w:rPr>
      </w:pPr>
      <w:bookmarkStart w:id="53" w:name="_Toc178951207"/>
      <w:r>
        <w:rPr>
          <w:lang w:val="en-US"/>
        </w:rPr>
        <w:t>RAN4 shall discuss</w:t>
      </w:r>
      <w:r w:rsidR="003E3C59">
        <w:rPr>
          <w:lang w:val="en-US"/>
        </w:rPr>
        <w:t xml:space="preserve"> how to incorporate the channel model into the specifications once agreed.</w:t>
      </w:r>
      <w:bookmarkEnd w:id="53"/>
    </w:p>
    <w:p w14:paraId="78308829" w14:textId="77777777" w:rsidR="00172A84" w:rsidRPr="00172A84" w:rsidRDefault="00172A84" w:rsidP="00172A84">
      <w:pPr>
        <w:rPr>
          <w:lang w:val="en-US"/>
        </w:rPr>
      </w:pPr>
    </w:p>
    <w:p w14:paraId="6B403864" w14:textId="77777777" w:rsidR="0060543D" w:rsidRPr="00614DD8" w:rsidRDefault="0060543D" w:rsidP="0060543D">
      <w:pPr>
        <w:rPr>
          <w:lang w:val="en-US"/>
        </w:rPr>
      </w:pPr>
    </w:p>
    <w:p w14:paraId="19C04E17" w14:textId="77777777" w:rsidR="0060543D" w:rsidRPr="00614DD8" w:rsidRDefault="0060543D" w:rsidP="0060543D">
      <w:pPr>
        <w:rPr>
          <w:lang w:val="en-US"/>
        </w:rPr>
      </w:pPr>
    </w:p>
    <w:p w14:paraId="01808247" w14:textId="77777777" w:rsidR="00893D2E" w:rsidRPr="00614DD8" w:rsidRDefault="00893D2E">
      <w:pPr>
        <w:rPr>
          <w:rFonts w:ascii="Arial" w:eastAsia="SimSun" w:hAnsi="Arial" w:cs="Times New Roman"/>
          <w:sz w:val="36"/>
          <w:szCs w:val="20"/>
          <w:lang w:val="en-US"/>
        </w:rPr>
      </w:pPr>
      <w:bookmarkStart w:id="54" w:name="_Toc116995848"/>
      <w:r w:rsidRPr="00614DD8">
        <w:rPr>
          <w:lang w:val="en-US"/>
        </w:rPr>
        <w:br w:type="page"/>
      </w:r>
    </w:p>
    <w:p w14:paraId="3A12A0EE" w14:textId="77777777" w:rsidR="00CD7492" w:rsidRPr="00614DD8" w:rsidRDefault="00CD7492" w:rsidP="00A37002">
      <w:pPr>
        <w:pStyle w:val="RAN4H1"/>
        <w:rPr>
          <w:lang w:val="en-US"/>
        </w:rPr>
      </w:pPr>
      <w:r w:rsidRPr="00614DD8">
        <w:rPr>
          <w:lang w:val="en-US"/>
        </w:rPr>
        <w:lastRenderedPageBreak/>
        <w:t>Conclusion</w:t>
      </w:r>
      <w:bookmarkEnd w:id="54"/>
    </w:p>
    <w:p w14:paraId="77B49AB5" w14:textId="1B36FB2A" w:rsidR="00381F95" w:rsidRDefault="00381F95" w:rsidP="00936159">
      <w:pPr>
        <w:rPr>
          <w:lang w:val="en-US"/>
        </w:rPr>
      </w:pPr>
      <w:r w:rsidRPr="00614DD8">
        <w:rPr>
          <w:lang w:val="en-US"/>
        </w:rPr>
        <w:t>The paper</w:t>
      </w:r>
      <w:r w:rsidR="00FD170D">
        <w:rPr>
          <w:lang w:val="en-US"/>
        </w:rPr>
        <w:t xml:space="preserve"> has discussed the TE channel model for varying doppler and delay conditions under NGSO scenarios and the following set of observations and proposals were made:</w:t>
      </w:r>
    </w:p>
    <w:bookmarkStart w:id="55" w:name="_Toc116995849"/>
    <w:p w14:paraId="515E8ED9" w14:textId="7999A86E" w:rsidR="003E3C59" w:rsidRDefault="00EB5BE0">
      <w:pPr>
        <w:pStyle w:val="TOC1"/>
        <w:rPr>
          <w:rFonts w:asciiTheme="minorHAnsi" w:eastAsiaTheme="minorEastAsia" w:hAnsiTheme="minorHAnsi"/>
          <w:b w:val="0"/>
          <w:iCs w:val="0"/>
          <w:kern w:val="2"/>
          <w:sz w:val="24"/>
          <w:szCs w:val="24"/>
          <w:lang w:eastAsia="en-GB"/>
          <w14:ligatures w14:val="standardContextual"/>
        </w:rPr>
      </w:pPr>
      <w:r>
        <w:rPr>
          <w:lang w:val="en-US"/>
        </w:rPr>
        <w:fldChar w:fldCharType="begin"/>
      </w:r>
      <w:r>
        <w:rPr>
          <w:lang w:val="en-US"/>
        </w:rPr>
        <w:instrText xml:space="preserve"> TOC \n \p " " \h \z \t "RAN4 proposal,1,RAN4 observation,1" </w:instrText>
      </w:r>
      <w:r>
        <w:rPr>
          <w:lang w:val="en-US"/>
        </w:rPr>
        <w:fldChar w:fldCharType="separate"/>
      </w:r>
      <w:hyperlink w:anchor="_Toc178951188" w:history="1">
        <w:r w:rsidR="003E3C59" w:rsidRPr="00076E9F">
          <w:rPr>
            <w:rStyle w:val="Hyperlink"/>
            <w:lang w:val="en-US"/>
          </w:rPr>
          <w:t>Observation 1: The pre-compensation performed by the UE has to match the time and doppler variation observed in the TE channel model.</w:t>
        </w:r>
      </w:hyperlink>
    </w:p>
    <w:p w14:paraId="339B018F" w14:textId="15AAAA5B"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89" w:history="1">
        <w:r w:rsidR="003E3C59" w:rsidRPr="00076E9F">
          <w:rPr>
            <w:rStyle w:val="Hyperlink"/>
            <w:lang w:val="en-US"/>
          </w:rPr>
          <w:t>Observation 2: The UE can only pre compensate as indicated in the satellite assistance information acquired via SIB19.</w:t>
        </w:r>
      </w:hyperlink>
    </w:p>
    <w:p w14:paraId="5C97A5E9" w14:textId="3642A292"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0" w:history="1">
        <w:r w:rsidR="003E3C59" w:rsidRPr="00076E9F">
          <w:rPr>
            <w:rStyle w:val="Hyperlink"/>
            <w:lang w:val="en-US"/>
          </w:rPr>
          <w:t>Proposal 1: The generation of the TE channel model must also match the conditions for the UE emulated location in the test setup.</w:t>
        </w:r>
      </w:hyperlink>
    </w:p>
    <w:p w14:paraId="40C4C91D" w14:textId="4639C598"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1" w:history="1">
        <w:r w:rsidR="003E3C59" w:rsidRPr="00076E9F">
          <w:rPr>
            <w:rStyle w:val="Hyperlink"/>
            <w:lang w:val="en-US"/>
          </w:rPr>
          <w:t>Observation 3: Options 1 and 2 in the WF are motion trajectory model that could be used to generate the channel model and the satellite assistance information in SIB19 during the tests.</w:t>
        </w:r>
      </w:hyperlink>
    </w:p>
    <w:p w14:paraId="586445D6" w14:textId="06235615"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2" w:history="1">
        <w:r w:rsidR="003E3C59" w:rsidRPr="00076E9F">
          <w:rPr>
            <w:rStyle w:val="Hyperlink"/>
            <w:lang w:val="en-US"/>
          </w:rPr>
          <w:t>Proposal 2: Adopt the Eckstein-Hechler model as the reference model for obtaining satellite motion trajectory in the test setup.</w:t>
        </w:r>
      </w:hyperlink>
    </w:p>
    <w:p w14:paraId="19D7F697" w14:textId="5B1D25CD"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3" w:history="1">
        <w:r w:rsidR="003E3C59" w:rsidRPr="00076E9F">
          <w:rPr>
            <w:rStyle w:val="Hyperlink"/>
            <w:lang w:val="en-US"/>
          </w:rPr>
          <w:t>Observation 4: Option 3 might be used in combination with one satellite motion trajectory model to derive the channel model for the doppler variation, assuming the UE to be in the orbital plane. The same is valid for option 5.</w:t>
        </w:r>
      </w:hyperlink>
    </w:p>
    <w:p w14:paraId="0D1BBC26" w14:textId="1B19823F"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4" w:history="1">
        <w:r w:rsidR="003E3C59" w:rsidRPr="00076E9F">
          <w:rPr>
            <w:rStyle w:val="Hyperlink"/>
            <w:lang w:val="en-US"/>
          </w:rPr>
          <w:t>Proposal 3: Once the satellite trajectory model is chosen, the doppler shift of the channel model at any point in time is calculated using the formulation of TR 38.821 (5.3.4.3).</w:t>
        </w:r>
      </w:hyperlink>
    </w:p>
    <w:p w14:paraId="7C0DC79B" w14:textId="560041A3"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5" w:history="1">
        <w:r w:rsidR="003E3C59" w:rsidRPr="00076E9F">
          <w:rPr>
            <w:rStyle w:val="Hyperlink"/>
            <w:lang w:val="en-US"/>
          </w:rPr>
          <w:t>Observation 5: Option 4 is not applicable, as the channel model estimator would not correspond to the values produced by UE pre compensation, if the UE applies values to be observed on the field.</w:t>
        </w:r>
      </w:hyperlink>
    </w:p>
    <w:p w14:paraId="37AF824A" w14:textId="3636D48B"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6" w:history="1">
        <w:r w:rsidR="003E3C59" w:rsidRPr="00076E9F">
          <w:rPr>
            <w:rStyle w:val="Hyperlink"/>
            <w:lang w:val="en-US"/>
          </w:rPr>
          <w:t>Proposal 4: Confirm that the existing frequency error requirement can be met under the TE-emulated channel model without intention of modifying the existing core requirement.</w:t>
        </w:r>
      </w:hyperlink>
    </w:p>
    <w:p w14:paraId="632629D2" w14:textId="2ADD5FE5"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7" w:history="1">
        <w:r w:rsidR="003E3C59" w:rsidRPr="00076E9F">
          <w:rPr>
            <w:rStyle w:val="Hyperlink"/>
          </w:rPr>
          <w:t>Observation 6: it is not meaningful for the transmit timing cases that the elevation angle between the UE and the serving cell is set close to 90 degrees for NGSO scenarios, as there will be almost no variation on the UE transmit timing.</w:t>
        </w:r>
      </w:hyperlink>
    </w:p>
    <w:p w14:paraId="4A1F4E6E" w14:textId="6FF8E371"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8" w:history="1">
        <w:r w:rsidR="003E3C59" w:rsidRPr="00076E9F">
          <w:rPr>
            <w:rStyle w:val="Hyperlink"/>
          </w:rPr>
          <w:t>Observation 7: For mobility cases, it is not meaningful that the serving cell is configured such that the elevation angle between the satellite and the UE is close to 90 degrees (best propagation case scenario). In special, for the distance-based triggers.</w:t>
        </w:r>
      </w:hyperlink>
    </w:p>
    <w:p w14:paraId="2E10B671" w14:textId="6D0FE1C1"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199" w:history="1">
        <w:r w:rsidR="003E3C59" w:rsidRPr="00076E9F">
          <w:rPr>
            <w:rStyle w:val="Hyperlink"/>
          </w:rPr>
          <w:t>Proposal 5: The test setup must include a orbital motion trajectory emulated such that the UE is in the orbital plane.</w:t>
        </w:r>
      </w:hyperlink>
    </w:p>
    <w:p w14:paraId="5233D6C8" w14:textId="6AEAC5DD"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200" w:history="1">
        <w:r w:rsidR="003E3C59" w:rsidRPr="00076E9F">
          <w:rPr>
            <w:rStyle w:val="Hyperlink"/>
          </w:rPr>
          <w:t>Proposal 6: The satellite heights to be considered in this work item are the same as currently existent in the RAN5 scope of test cases for NTN (600 and 1200 km).</w:t>
        </w:r>
      </w:hyperlink>
    </w:p>
    <w:p w14:paraId="29C3864F" w14:textId="12BE4FE2"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201" w:history="1">
        <w:r w:rsidR="003E3C59" w:rsidRPr="00076E9F">
          <w:rPr>
            <w:rStyle w:val="Hyperlink"/>
          </w:rPr>
          <w:t>Proposal 7: In the configuration for NGSO test cases, the satellite information for the serving cell shall be initiated at a position where the elevation angle measured by the UE at the chosen GNSS position used for the test is below [35] degrees and the satellite is moving away from the UE.</w:t>
        </w:r>
      </w:hyperlink>
    </w:p>
    <w:p w14:paraId="4D043B65" w14:textId="0F553C4B" w:rsidR="003E3C59" w:rsidRDefault="00000000">
      <w:pPr>
        <w:pStyle w:val="TOC1"/>
        <w:tabs>
          <w:tab w:val="left" w:pos="400"/>
        </w:tabs>
        <w:rPr>
          <w:rFonts w:asciiTheme="minorHAnsi" w:eastAsiaTheme="minorEastAsia" w:hAnsiTheme="minorHAnsi"/>
          <w:b w:val="0"/>
          <w:iCs w:val="0"/>
          <w:kern w:val="2"/>
          <w:sz w:val="24"/>
          <w:szCs w:val="24"/>
          <w:lang w:eastAsia="en-GB"/>
          <w14:ligatures w14:val="standardContextual"/>
        </w:rPr>
      </w:pPr>
      <w:hyperlink w:anchor="_Toc178951202" w:history="1">
        <w:r w:rsidR="003E3C59" w:rsidRPr="00076E9F">
          <w:rPr>
            <w:rStyle w:val="Hyperlink"/>
          </w:rPr>
          <w:t>a.</w:t>
        </w:r>
        <w:r w:rsidR="003E3C59">
          <w:rPr>
            <w:rFonts w:asciiTheme="minorHAnsi" w:eastAsiaTheme="minorEastAsia" w:hAnsiTheme="minorHAnsi"/>
            <w:b w:val="0"/>
            <w:iCs w:val="0"/>
            <w:kern w:val="2"/>
            <w:sz w:val="24"/>
            <w:szCs w:val="24"/>
            <w:lang w:eastAsia="en-GB"/>
            <w14:ligatures w14:val="standardContextual"/>
          </w:rPr>
          <w:tab/>
        </w:r>
        <w:r w:rsidR="003E3C59" w:rsidRPr="00076E9F">
          <w:rPr>
            <w:rStyle w:val="Hyperlink"/>
          </w:rPr>
          <w:t>This configuration applies regardless if the UE position is obtained via AT command or via GNSS simulator.</w:t>
        </w:r>
      </w:hyperlink>
    </w:p>
    <w:p w14:paraId="36678276" w14:textId="3A5146C9" w:rsidR="003E3C59" w:rsidRDefault="00000000">
      <w:pPr>
        <w:pStyle w:val="TOC1"/>
        <w:tabs>
          <w:tab w:val="left" w:pos="1200"/>
        </w:tabs>
        <w:rPr>
          <w:rFonts w:asciiTheme="minorHAnsi" w:eastAsiaTheme="minorEastAsia" w:hAnsiTheme="minorHAnsi"/>
          <w:b w:val="0"/>
          <w:iCs w:val="0"/>
          <w:kern w:val="2"/>
          <w:sz w:val="24"/>
          <w:szCs w:val="24"/>
          <w:lang w:eastAsia="en-GB"/>
          <w14:ligatures w14:val="standardContextual"/>
        </w:rPr>
      </w:pPr>
      <w:hyperlink w:anchor="_Toc178951203" w:history="1">
        <w:r w:rsidR="003E3C59" w:rsidRPr="00076E9F">
          <w:rPr>
            <w:rStyle w:val="Hyperlink"/>
          </w:rPr>
          <w:t>b.</w:t>
        </w:r>
        <w:r w:rsidR="003E3C59">
          <w:rPr>
            <w:rFonts w:asciiTheme="minorHAnsi" w:eastAsiaTheme="minorEastAsia" w:hAnsiTheme="minorHAnsi"/>
            <w:b w:val="0"/>
            <w:iCs w:val="0"/>
            <w:kern w:val="2"/>
            <w:sz w:val="24"/>
            <w:szCs w:val="24"/>
            <w:lang w:eastAsia="en-GB"/>
            <w14:ligatures w14:val="standardContextual"/>
          </w:rPr>
          <w:tab/>
        </w:r>
        <w:r w:rsidR="003E3C59" w:rsidRPr="00076E9F">
          <w:rPr>
            <w:rStyle w:val="Hyperlink"/>
          </w:rPr>
          <w:t>The initial elevation angle might be increased if needed for guaranteeing the GNSS is within the limit of 30 degrees throughout the entire duration of the test.</w:t>
        </w:r>
      </w:hyperlink>
    </w:p>
    <w:p w14:paraId="3C04AA81" w14:textId="603FEA46"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204" w:history="1">
        <w:r w:rsidR="003E3C59" w:rsidRPr="00076E9F">
          <w:rPr>
            <w:rStyle w:val="Hyperlink"/>
            <w:lang w:val="en-US"/>
          </w:rPr>
          <w:t>Observation 8: Channel Models for NTN are currently contained within TR 38.811</w:t>
        </w:r>
      </w:hyperlink>
    </w:p>
    <w:p w14:paraId="1A0DF533" w14:textId="40FC62C8"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205" w:history="1">
        <w:r w:rsidR="003E3C59" w:rsidRPr="00076E9F">
          <w:rPr>
            <w:rStyle w:val="Hyperlink"/>
            <w:lang w:val="en-US"/>
          </w:rPr>
          <w:t>Observation 9: Currently it is not expected (within the WID) for TR 38.811 to be impacted.</w:t>
        </w:r>
      </w:hyperlink>
    </w:p>
    <w:p w14:paraId="2484734E" w14:textId="4E62AA0A"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206" w:history="1">
        <w:r w:rsidR="003E3C59" w:rsidRPr="00076E9F">
          <w:rPr>
            <w:rStyle w:val="Hyperlink"/>
            <w:lang w:val="en-US"/>
          </w:rPr>
          <w:t>Observation 10: The varying doppler profiles could be captured in the appropriate performance specifications.</w:t>
        </w:r>
      </w:hyperlink>
    </w:p>
    <w:p w14:paraId="08483FA5" w14:textId="4ABE1488" w:rsidR="003E3C59" w:rsidRDefault="00000000">
      <w:pPr>
        <w:pStyle w:val="TOC1"/>
        <w:rPr>
          <w:rFonts w:asciiTheme="minorHAnsi" w:eastAsiaTheme="minorEastAsia" w:hAnsiTheme="minorHAnsi"/>
          <w:b w:val="0"/>
          <w:iCs w:val="0"/>
          <w:kern w:val="2"/>
          <w:sz w:val="24"/>
          <w:szCs w:val="24"/>
          <w:lang w:eastAsia="en-GB"/>
          <w14:ligatures w14:val="standardContextual"/>
        </w:rPr>
      </w:pPr>
      <w:hyperlink w:anchor="_Toc178951207" w:history="1">
        <w:r w:rsidR="003E3C59" w:rsidRPr="00076E9F">
          <w:rPr>
            <w:rStyle w:val="Hyperlink"/>
            <w:lang w:val="en-US"/>
          </w:rPr>
          <w:t>Proposal 8: RAN4 shall discuss how to incorporate the channel model into the specifications once agreed.</w:t>
        </w:r>
      </w:hyperlink>
    </w:p>
    <w:p w14:paraId="35EC0F1B" w14:textId="56BE5B48" w:rsidR="00847264" w:rsidRPr="00614DD8" w:rsidRDefault="00EB5BE0" w:rsidP="008C39F7">
      <w:pPr>
        <w:rPr>
          <w:lang w:val="en-US"/>
        </w:rPr>
      </w:pPr>
      <w:r>
        <w:rPr>
          <w:lang w:val="en-US"/>
        </w:rPr>
        <w:fldChar w:fldCharType="end"/>
      </w:r>
    </w:p>
    <w:p w14:paraId="3C0C441E" w14:textId="77777777" w:rsidR="003B659E" w:rsidRPr="00614DD8" w:rsidRDefault="003B659E" w:rsidP="0060543D">
      <w:pPr>
        <w:pStyle w:val="RAN4H1"/>
        <w:numPr>
          <w:ilvl w:val="0"/>
          <w:numId w:val="0"/>
        </w:numPr>
        <w:ind w:left="360" w:hanging="360"/>
        <w:rPr>
          <w:lang w:val="en-US"/>
        </w:rPr>
      </w:pPr>
      <w:r w:rsidRPr="00614DD8">
        <w:rPr>
          <w:lang w:val="en-US"/>
        </w:rPr>
        <w:lastRenderedPageBreak/>
        <w:t>References</w:t>
      </w:r>
      <w:bookmarkEnd w:id="55"/>
    </w:p>
    <w:p w14:paraId="512D8841" w14:textId="37169C59" w:rsidR="00693BA2" w:rsidRDefault="00693BA2" w:rsidP="00693BA2">
      <w:pPr>
        <w:pStyle w:val="ListParagraph"/>
        <w:numPr>
          <w:ilvl w:val="0"/>
          <w:numId w:val="21"/>
        </w:numPr>
        <w:rPr>
          <w:lang w:val="en-US"/>
        </w:rPr>
      </w:pPr>
      <w:bookmarkStart w:id="56" w:name="_Ref114500673"/>
      <w:bookmarkStart w:id="57" w:name="_Ref173963276"/>
      <w:bookmarkStart w:id="58" w:name="_Ref173928979"/>
      <w:bookmarkStart w:id="59" w:name="_Ref178599958"/>
      <w:bookmarkEnd w:id="56"/>
      <w:r w:rsidRPr="0078713A">
        <w:rPr>
          <w:rFonts w:hint="eastAsia"/>
          <w:lang w:val="en-US"/>
        </w:rPr>
        <w:t>RP-24</w:t>
      </w:r>
      <w:r>
        <w:rPr>
          <w:lang w:val="en-US"/>
        </w:rPr>
        <w:t>1985,</w:t>
      </w:r>
      <w:r w:rsidRPr="0078713A">
        <w:rPr>
          <w:i/>
          <w:iCs/>
          <w:lang w:val="en-US"/>
        </w:rPr>
        <w:t xml:space="preserve"> “</w:t>
      </w:r>
      <w:r w:rsidRPr="00693BA2">
        <w:rPr>
          <w:i/>
          <w:iCs/>
          <w:lang w:val="en-US"/>
        </w:rPr>
        <w:t>Revised WID on Enhanced requirements and conductive test methodology for NR NTN and IoT NTN</w:t>
      </w:r>
      <w:r w:rsidRPr="0078713A">
        <w:rPr>
          <w:i/>
          <w:iCs/>
          <w:lang w:val="en-US"/>
        </w:rPr>
        <w:t>”</w:t>
      </w:r>
      <w:r>
        <w:rPr>
          <w:lang w:val="en-US"/>
        </w:rPr>
        <w:t xml:space="preserve">, Samsung, RAN #105, </w:t>
      </w:r>
      <w:bookmarkEnd w:id="57"/>
      <w:bookmarkEnd w:id="58"/>
      <w:r w:rsidRPr="00693BA2">
        <w:rPr>
          <w:lang w:val="en-US"/>
        </w:rPr>
        <w:t>Melbourne, Australia, September 9-12, 2024</w:t>
      </w:r>
      <w:bookmarkEnd w:id="59"/>
      <w:r>
        <w:rPr>
          <w:lang w:val="en-US"/>
        </w:rPr>
        <w:t>+</w:t>
      </w:r>
    </w:p>
    <w:p w14:paraId="2B9AE18E" w14:textId="653BF495" w:rsidR="00693BA2" w:rsidRPr="00A91F45" w:rsidRDefault="00693BA2" w:rsidP="00693BA2">
      <w:pPr>
        <w:pStyle w:val="ListParagraph"/>
        <w:numPr>
          <w:ilvl w:val="0"/>
          <w:numId w:val="21"/>
        </w:numPr>
        <w:rPr>
          <w:lang w:val="en-US"/>
        </w:rPr>
      </w:pPr>
      <w:bookmarkStart w:id="60" w:name="_Ref178600112"/>
      <w:r w:rsidRPr="00693BA2">
        <w:t xml:space="preserve">R4-2413516, </w:t>
      </w:r>
      <w:r w:rsidRPr="00693BA2">
        <w:rPr>
          <w:i/>
          <w:iCs/>
        </w:rPr>
        <w:t>"</w:t>
      </w:r>
      <w:r w:rsidRPr="00693BA2">
        <w:t xml:space="preserve"> </w:t>
      </w:r>
      <w:r w:rsidRPr="00693BA2">
        <w:rPr>
          <w:i/>
          <w:iCs/>
        </w:rPr>
        <w:t xml:space="preserve">Way Forward for [112][329] </w:t>
      </w:r>
      <w:proofErr w:type="spellStart"/>
      <w:r w:rsidRPr="00693BA2">
        <w:rPr>
          <w:i/>
          <w:iCs/>
        </w:rPr>
        <w:t>NTN_testing_NGSO_channel_model</w:t>
      </w:r>
      <w:proofErr w:type="spellEnd"/>
      <w:r w:rsidRPr="00693BA2">
        <w:rPr>
          <w:i/>
          <w:iCs/>
        </w:rPr>
        <w:t xml:space="preserve"> "</w:t>
      </w:r>
      <w:r w:rsidRPr="00693BA2">
        <w:t xml:space="preserve">, </w:t>
      </w:r>
      <w:r>
        <w:t>Samsung,</w:t>
      </w:r>
      <w:r w:rsidRPr="00693BA2">
        <w:t xml:space="preserve"> RAN4 #112, Maastricht, Netherlands, Aug. 19-23, 2024.</w:t>
      </w:r>
      <w:bookmarkEnd w:id="60"/>
    </w:p>
    <w:p w14:paraId="3D9E0D6A" w14:textId="101B3FDD" w:rsidR="00E82B94" w:rsidRDefault="00CC32EA" w:rsidP="00D66188">
      <w:pPr>
        <w:pStyle w:val="ListParagraph"/>
        <w:numPr>
          <w:ilvl w:val="0"/>
          <w:numId w:val="21"/>
        </w:numPr>
        <w:ind w:right="-22"/>
        <w:rPr>
          <w:lang w:val="en-US"/>
        </w:rPr>
      </w:pPr>
      <w:bookmarkStart w:id="61" w:name="_Ref178684446"/>
      <w:r>
        <w:rPr>
          <w:lang w:val="en-US"/>
        </w:rPr>
        <w:t xml:space="preserve">TS 38.1015-5 </w:t>
      </w:r>
      <w:r w:rsidRPr="0005719B">
        <w:rPr>
          <w:i/>
          <w:iCs/>
          <w:lang w:val="en-US"/>
        </w:rPr>
        <w:t>“</w:t>
      </w:r>
      <w:r w:rsidRPr="0005719B">
        <w:rPr>
          <w:i/>
          <w:iCs/>
        </w:rPr>
        <w:t>NR; User Equipment (UE) radio transmission and reception; Part 5: Satellite access Radio Frequency (RF) and performance requirements</w:t>
      </w:r>
      <w:r w:rsidRPr="0005719B">
        <w:rPr>
          <w:i/>
          <w:iCs/>
          <w:lang w:val="en-US"/>
        </w:rPr>
        <w:t>”</w:t>
      </w:r>
      <w:r>
        <w:rPr>
          <w:lang w:val="en-US"/>
        </w:rPr>
        <w:t>, Release 18.7.0, 3GPP</w:t>
      </w:r>
      <w:bookmarkEnd w:id="61"/>
    </w:p>
    <w:p w14:paraId="1F0CD0A7" w14:textId="77777777" w:rsidR="0005719B" w:rsidRPr="0005719B" w:rsidRDefault="0005719B" w:rsidP="0005719B">
      <w:pPr>
        <w:pStyle w:val="ListParagraph"/>
        <w:numPr>
          <w:ilvl w:val="0"/>
          <w:numId w:val="21"/>
        </w:numPr>
        <w:ind w:right="-22"/>
        <w:rPr>
          <w:lang w:val="en-US"/>
        </w:rPr>
      </w:pPr>
      <w:bookmarkStart w:id="62" w:name="_Ref178685569"/>
      <w:r w:rsidRPr="0005719B">
        <w:rPr>
          <w:lang w:val="en-US"/>
        </w:rPr>
        <w:t>R1-2102360</w:t>
      </w:r>
      <w:r>
        <w:rPr>
          <w:lang w:val="en-US"/>
        </w:rPr>
        <w:t xml:space="preserve">, </w:t>
      </w:r>
      <w:r w:rsidRPr="0005719B">
        <w:rPr>
          <w:i/>
          <w:iCs/>
          <w:lang w:val="en-US"/>
        </w:rPr>
        <w:t>“</w:t>
      </w:r>
      <w:r w:rsidRPr="0005719B">
        <w:rPr>
          <w:i/>
          <w:iCs/>
        </w:rPr>
        <w:t>Considerations on UL timing and frequency synchronization in NTN”</w:t>
      </w:r>
      <w:r w:rsidRPr="0005719B">
        <w:t xml:space="preserve">, Thales, RAN1 #104, </w:t>
      </w:r>
      <w:r w:rsidRPr="0005719B">
        <w:rPr>
          <w:lang w:val="en-US"/>
        </w:rPr>
        <w:t xml:space="preserve">e-Meeting, April 12th – April 20th, 2021  </w:t>
      </w:r>
    </w:p>
    <w:p w14:paraId="7EAC9FB8" w14:textId="49AD608C" w:rsidR="00EB5BE0" w:rsidRDefault="00EB5BE0" w:rsidP="0005719B">
      <w:pPr>
        <w:pStyle w:val="ListParagraph"/>
        <w:ind w:right="-22"/>
        <w:rPr>
          <w:lang w:val="en-US"/>
        </w:rPr>
      </w:pPr>
    </w:p>
    <w:bookmarkEnd w:id="62"/>
    <w:p w14:paraId="27DB880C" w14:textId="77777777" w:rsidR="00E43BF9" w:rsidRDefault="00E43BF9" w:rsidP="00E43BF9">
      <w:pPr>
        <w:ind w:right="-22"/>
        <w:rPr>
          <w:lang w:val="en-US"/>
        </w:rPr>
      </w:pPr>
    </w:p>
    <w:p w14:paraId="17FC8A4F" w14:textId="77777777" w:rsidR="00EB5BE0" w:rsidRDefault="00EB5BE0" w:rsidP="00E43BF9">
      <w:pPr>
        <w:ind w:right="-22"/>
        <w:rPr>
          <w:lang w:val="en-US"/>
        </w:rPr>
      </w:pPr>
    </w:p>
    <w:p w14:paraId="41A9391A" w14:textId="77777777" w:rsidR="00EB5BE0" w:rsidRDefault="00EB5BE0" w:rsidP="00EB5BE0">
      <w:pPr>
        <w:ind w:right="-22"/>
        <w:rPr>
          <w:lang w:val="en-US"/>
        </w:rPr>
      </w:pPr>
    </w:p>
    <w:p w14:paraId="14006779" w14:textId="77777777" w:rsidR="00EB5BE0" w:rsidRDefault="00EB5BE0" w:rsidP="00EB5BE0">
      <w:pPr>
        <w:pStyle w:val="RAN4H1"/>
        <w:numPr>
          <w:ilvl w:val="0"/>
          <w:numId w:val="0"/>
        </w:numPr>
        <w:rPr>
          <w:lang w:val="en-US"/>
        </w:rPr>
      </w:pPr>
      <w:r>
        <w:rPr>
          <w:lang w:val="en-US"/>
        </w:rPr>
        <w:t xml:space="preserve">Annex </w:t>
      </w:r>
    </w:p>
    <w:p w14:paraId="6E8E5C4E" w14:textId="7327A0AC" w:rsidR="00EB5BE0" w:rsidRDefault="00EB5BE0" w:rsidP="00EB5BE0">
      <w:pPr>
        <w:rPr>
          <w:rFonts w:cs="Times New Roman"/>
          <w:color w:val="000000"/>
          <w:sz w:val="21"/>
          <w:szCs w:val="21"/>
          <w:lang w:eastAsia="zh-CN"/>
        </w:rPr>
      </w:pPr>
      <w:r>
        <w:t>The reference propagator must be such that the DP does not cause the reference TA to</w:t>
      </w:r>
      <w:r>
        <w:rPr>
          <w:rFonts w:cs="Times New Roman"/>
          <w:szCs w:val="20"/>
        </w:rPr>
        <w:t xml:space="preserve"> deviate significantly from the UL timing expected by the </w:t>
      </w:r>
      <w:proofErr w:type="spellStart"/>
      <w:r>
        <w:rPr>
          <w:rFonts w:cs="Times New Roman"/>
          <w:szCs w:val="20"/>
        </w:rPr>
        <w:t>gNB</w:t>
      </w:r>
      <w:proofErr w:type="spellEnd"/>
      <w:r>
        <w:rPr>
          <w:rFonts w:cs="Times New Roman"/>
          <w:szCs w:val="20"/>
        </w:rPr>
        <w:t xml:space="preserve"> during the reception of UL signals. It is fair to assume that the best way to measure that is if the “reference measurement” is as close as the </w:t>
      </w:r>
      <w:proofErr w:type="spellStart"/>
      <w:r>
        <w:rPr>
          <w:rFonts w:cs="Times New Roman"/>
          <w:szCs w:val="20"/>
        </w:rPr>
        <w:t>gNB</w:t>
      </w:r>
      <w:proofErr w:type="spellEnd"/>
      <w:r>
        <w:rPr>
          <w:rFonts w:cs="Times New Roman"/>
          <w:szCs w:val="20"/>
        </w:rPr>
        <w:t xml:space="preserve"> timing as possible. The dilution of precision was investigated during the SI phase and investigated in </w:t>
      </w:r>
      <w:r>
        <w:rPr>
          <w:rFonts w:cs="Times New Roman"/>
          <w:szCs w:val="20"/>
        </w:rPr>
        <w:fldChar w:fldCharType="begin"/>
      </w:r>
      <w:r>
        <w:rPr>
          <w:rFonts w:cs="Times New Roman"/>
          <w:szCs w:val="20"/>
        </w:rPr>
        <w:instrText xml:space="preserve"> REF _Ref178685569 \r \h </w:instrText>
      </w:r>
      <w:r>
        <w:rPr>
          <w:rFonts w:cs="Times New Roman"/>
          <w:szCs w:val="20"/>
        </w:rPr>
      </w:r>
      <w:r>
        <w:rPr>
          <w:rFonts w:cs="Times New Roman"/>
          <w:szCs w:val="20"/>
        </w:rPr>
        <w:fldChar w:fldCharType="separate"/>
      </w:r>
      <w:r>
        <w:rPr>
          <w:rFonts w:cs="Times New Roman"/>
          <w:szCs w:val="20"/>
        </w:rPr>
        <w:t>[4]</w:t>
      </w:r>
      <w:r>
        <w:rPr>
          <w:rFonts w:cs="Times New Roman"/>
          <w:szCs w:val="20"/>
        </w:rPr>
        <w:fldChar w:fldCharType="end"/>
      </w:r>
      <w:r>
        <w:rPr>
          <w:rFonts w:cs="Times New Roman"/>
          <w:color w:val="000000"/>
          <w:sz w:val="21"/>
          <w:szCs w:val="21"/>
          <w:lang w:eastAsia="zh-CN"/>
        </w:rPr>
        <w:t xml:space="preserve"> </w:t>
      </w:r>
      <w:r>
        <w:rPr>
          <w:rFonts w:cs="Times New Roman"/>
          <w:color w:val="000000"/>
          <w:sz w:val="21"/>
          <w:szCs w:val="21"/>
          <w:lang w:eastAsia="zh-CN"/>
        </w:rPr>
        <w:fldChar w:fldCharType="begin"/>
      </w:r>
      <w:r>
        <w:rPr>
          <w:rFonts w:cs="Times New Roman"/>
          <w:color w:val="000000"/>
          <w:sz w:val="21"/>
          <w:szCs w:val="21"/>
          <w:lang w:eastAsia="zh-CN"/>
        </w:rPr>
        <w:instrText xml:space="preserve"> REF _Ref117889688 \r \h </w:instrText>
      </w:r>
      <w:r>
        <w:rPr>
          <w:rFonts w:cs="Times New Roman"/>
          <w:color w:val="000000"/>
          <w:sz w:val="21"/>
          <w:szCs w:val="21"/>
          <w:lang w:eastAsia="zh-CN"/>
        </w:rPr>
      </w:r>
      <w:r w:rsidR="00000000">
        <w:rPr>
          <w:rFonts w:cs="Times New Roman"/>
          <w:color w:val="000000"/>
          <w:sz w:val="21"/>
          <w:szCs w:val="21"/>
          <w:lang w:eastAsia="zh-CN"/>
        </w:rPr>
        <w:fldChar w:fldCharType="separate"/>
      </w:r>
      <w:r>
        <w:rPr>
          <w:rFonts w:cs="Times New Roman"/>
          <w:color w:val="000000"/>
          <w:sz w:val="21"/>
          <w:szCs w:val="21"/>
          <w:lang w:eastAsia="zh-CN"/>
        </w:rPr>
        <w:fldChar w:fldCharType="end"/>
      </w:r>
      <w:r>
        <w:rPr>
          <w:rFonts w:cs="Times New Roman"/>
          <w:color w:val="000000"/>
          <w:sz w:val="21"/>
          <w:szCs w:val="21"/>
          <w:lang w:eastAsia="zh-CN"/>
        </w:rPr>
        <w:t xml:space="preserve"> from which the table below is extracted:</w:t>
      </w:r>
    </w:p>
    <w:p w14:paraId="667803E3" w14:textId="77777777" w:rsidR="00EB5BE0" w:rsidRDefault="00EB5BE0" w:rsidP="00EB5BE0">
      <w:pPr>
        <w:rPr>
          <w:rFonts w:cs="Times New Roman"/>
          <w:color w:val="000000"/>
          <w:sz w:val="21"/>
          <w:szCs w:val="21"/>
          <w:lang w:eastAsia="zh-CN"/>
        </w:rPr>
      </w:pPr>
    </w:p>
    <w:tbl>
      <w:tblPr>
        <w:tblW w:w="9253" w:type="dxa"/>
        <w:tblCellMar>
          <w:left w:w="0" w:type="dxa"/>
          <w:right w:w="0" w:type="dxa"/>
        </w:tblCellMar>
        <w:tblLook w:val="04A0" w:firstRow="1" w:lastRow="0" w:firstColumn="1" w:lastColumn="0" w:noHBand="0" w:noVBand="1"/>
      </w:tblPr>
      <w:tblGrid>
        <w:gridCol w:w="637"/>
        <w:gridCol w:w="1228"/>
        <w:gridCol w:w="1917"/>
        <w:gridCol w:w="917"/>
        <w:gridCol w:w="1942"/>
        <w:gridCol w:w="1085"/>
        <w:gridCol w:w="1582"/>
      </w:tblGrid>
      <w:tr w:rsidR="00EB5BE0" w14:paraId="4A095B5E" w14:textId="77777777" w:rsidTr="002033BD">
        <w:trPr>
          <w:trHeight w:val="305"/>
        </w:trPr>
        <w:tc>
          <w:tcPr>
            <w:tcW w:w="372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39F681" w14:textId="77777777" w:rsidR="00EB5BE0" w:rsidRDefault="00EB5BE0" w:rsidP="002033BD">
            <w:pPr>
              <w:jc w:val="center"/>
              <w:rPr>
                <w:rFonts w:cs="Times New Roman"/>
                <w:szCs w:val="20"/>
                <w:lang w:val="fr-FR"/>
              </w:rPr>
            </w:pPr>
          </w:p>
        </w:tc>
        <w:tc>
          <w:tcPr>
            <w:tcW w:w="5526" w:type="dxa"/>
            <w:gridSpan w:val="4"/>
            <w:tcBorders>
              <w:top w:val="single" w:sz="8" w:space="0" w:color="auto"/>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3BB280F0" w14:textId="77777777" w:rsidR="00EB5BE0" w:rsidRDefault="00EB5BE0" w:rsidP="002033BD">
            <w:pPr>
              <w:jc w:val="center"/>
              <w:rPr>
                <w:rFonts w:ascii="SimSun" w:hAnsi="SimSun" w:cs="Calibri"/>
                <w:szCs w:val="20"/>
              </w:rPr>
            </w:pPr>
            <w:r>
              <w:rPr>
                <w:rFonts w:hint="eastAsia"/>
                <w:color w:val="FFFFFF"/>
                <w:szCs w:val="20"/>
              </w:rPr>
              <w:t>Maximum errors</w:t>
            </w:r>
          </w:p>
        </w:tc>
      </w:tr>
      <w:tr w:rsidR="00EB5BE0" w14:paraId="0413D235" w14:textId="77777777" w:rsidTr="002033BD">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6402F95E" w14:textId="77777777" w:rsidR="00EB5BE0" w:rsidRDefault="00EB5BE0" w:rsidP="002033BD">
            <w:pPr>
              <w:ind w:left="113" w:right="113"/>
              <w:jc w:val="center"/>
              <w:rPr>
                <w:szCs w:val="20"/>
              </w:rPr>
            </w:pPr>
            <w:r>
              <w:rPr>
                <w:rFonts w:hint="eastAsia"/>
                <w:szCs w:val="20"/>
              </w:rPr>
              <w:t>Without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256B48" w14:textId="77777777" w:rsidR="00EB5BE0" w:rsidRDefault="00EB5BE0" w:rsidP="002033BD">
            <w:pPr>
              <w:jc w:val="center"/>
              <w:rPr>
                <w:szCs w:val="20"/>
              </w:rPr>
            </w:pPr>
            <w:r>
              <w:rPr>
                <w:rFonts w:hint="eastAsia"/>
                <w:szCs w:val="20"/>
              </w:rPr>
              <w:t>Model</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9184B7" w14:textId="77777777" w:rsidR="00EB5BE0" w:rsidRDefault="00EB5BE0" w:rsidP="002033BD">
            <w:pPr>
              <w:jc w:val="center"/>
              <w:rPr>
                <w:szCs w:val="20"/>
              </w:rPr>
            </w:pPr>
            <w:r>
              <w:rPr>
                <w:rFonts w:hint="eastAsia"/>
                <w:szCs w:val="20"/>
              </w:rPr>
              <w:t>Duration of prediction (minute)</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9D5F56" w14:textId="77777777" w:rsidR="00EB5BE0" w:rsidRDefault="00EB5BE0" w:rsidP="002033BD">
            <w:pPr>
              <w:jc w:val="center"/>
              <w:rPr>
                <w:szCs w:val="20"/>
              </w:rPr>
            </w:pPr>
            <w:r>
              <w:rPr>
                <w:rFonts w:hint="eastAsia"/>
                <w:szCs w:val="20"/>
              </w:rPr>
              <w:t>DP (m)</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5F2DA7" w14:textId="77777777" w:rsidR="00EB5BE0" w:rsidRDefault="00EB5BE0" w:rsidP="002033BD">
            <w:pPr>
              <w:jc w:val="center"/>
              <w:rPr>
                <w:szCs w:val="20"/>
              </w:rPr>
            </w:pPr>
            <w:r>
              <w:rPr>
                <w:rFonts w:hint="eastAsia"/>
                <w:szCs w:val="20"/>
              </w:rPr>
              <w:t>UE specific TA Error (µs)</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67171D" w14:textId="77777777" w:rsidR="00EB5BE0" w:rsidRDefault="00EB5BE0" w:rsidP="002033BD">
            <w:pPr>
              <w:jc w:val="center"/>
              <w:rPr>
                <w:szCs w:val="20"/>
              </w:rPr>
            </w:pPr>
            <w:r>
              <w:rPr>
                <w:rFonts w:hint="eastAsia"/>
                <w:szCs w:val="20"/>
              </w:rPr>
              <w:t>DV (m/s)</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EE9D42" w14:textId="77777777" w:rsidR="00EB5BE0" w:rsidRDefault="00EB5BE0" w:rsidP="002033BD">
            <w:pPr>
              <w:jc w:val="center"/>
              <w:rPr>
                <w:szCs w:val="20"/>
              </w:rPr>
            </w:pPr>
            <w:r>
              <w:rPr>
                <w:rFonts w:hint="eastAsia"/>
                <w:szCs w:val="20"/>
              </w:rPr>
              <w:t>Doppler error (Hz)</w:t>
            </w:r>
          </w:p>
        </w:tc>
      </w:tr>
      <w:tr w:rsidR="00EB5BE0" w14:paraId="1658E757"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0773FDF2"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E1D35B" w14:textId="77777777" w:rsidR="00EB5BE0" w:rsidRDefault="00EB5BE0" w:rsidP="002033BD">
            <w:pPr>
              <w:rPr>
                <w:szCs w:val="20"/>
              </w:rPr>
            </w:pPr>
            <w:r>
              <w:rPr>
                <w:rFonts w:hint="eastAsia"/>
                <w:szCs w:val="20"/>
              </w:rPr>
              <w:t>Kepler</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760480" w14:textId="77777777" w:rsidR="00EB5BE0" w:rsidRDefault="00EB5BE0" w:rsidP="002033BD">
            <w:pPr>
              <w:rPr>
                <w:szCs w:val="20"/>
              </w:rPr>
            </w:pPr>
            <w:r>
              <w:rPr>
                <w:rFonts w:hint="eastAsia"/>
                <w:szCs w:val="20"/>
              </w:rPr>
              <w:t>3</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397966A" w14:textId="77777777" w:rsidR="00EB5BE0" w:rsidRDefault="00EB5BE0" w:rsidP="002033BD">
            <w:pPr>
              <w:rPr>
                <w:szCs w:val="20"/>
              </w:rPr>
            </w:pPr>
            <w:r>
              <w:rPr>
                <w:rFonts w:hint="eastAsia"/>
                <w:szCs w:val="20"/>
              </w:rPr>
              <w:t>261</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723A58" w14:textId="77777777" w:rsidR="00EB5BE0" w:rsidRDefault="00EB5BE0" w:rsidP="002033BD">
            <w:pPr>
              <w:rPr>
                <w:szCs w:val="20"/>
              </w:rPr>
            </w:pPr>
            <w:r>
              <w:rPr>
                <w:rFonts w:hint="eastAsia"/>
                <w:szCs w:val="20"/>
              </w:rPr>
              <w:t>1.74</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E353A02" w14:textId="77777777" w:rsidR="00EB5BE0" w:rsidRDefault="00EB5BE0" w:rsidP="002033BD">
            <w:pPr>
              <w:rPr>
                <w:szCs w:val="20"/>
              </w:rPr>
            </w:pPr>
            <w:r>
              <w:rPr>
                <w:rFonts w:hint="eastAsia"/>
                <w:szCs w:val="20"/>
              </w:rPr>
              <w:t>2.64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FF11C1" w14:textId="77777777" w:rsidR="00EB5BE0" w:rsidRDefault="00EB5BE0" w:rsidP="002033BD">
            <w:pPr>
              <w:rPr>
                <w:szCs w:val="20"/>
              </w:rPr>
            </w:pPr>
            <w:r>
              <w:rPr>
                <w:rFonts w:hint="eastAsia"/>
                <w:szCs w:val="20"/>
              </w:rPr>
              <w:t>17.60</w:t>
            </w:r>
          </w:p>
        </w:tc>
      </w:tr>
      <w:tr w:rsidR="00EB5BE0" w14:paraId="62F9332C"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6BAFC05B"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735566" w14:textId="77777777" w:rsidR="00EB5BE0" w:rsidRDefault="00EB5BE0" w:rsidP="002033BD">
            <w:pPr>
              <w:rPr>
                <w:szCs w:val="20"/>
              </w:rPr>
            </w:pPr>
            <w:r>
              <w:rPr>
                <w:rFonts w:hint="eastAsia"/>
                <w:szCs w:val="20"/>
              </w:rPr>
              <w:t>Eckstein Hechler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A00B16" w14:textId="77777777" w:rsidR="00EB5BE0" w:rsidRDefault="00EB5BE0" w:rsidP="002033BD">
            <w:pPr>
              <w:rPr>
                <w:szCs w:val="20"/>
              </w:rPr>
            </w:pPr>
            <w:r>
              <w:rPr>
                <w:rFonts w:hint="eastAsia"/>
                <w:szCs w:val="20"/>
              </w:rPr>
              <w:t>21</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D62D72" w14:textId="77777777" w:rsidR="00EB5BE0" w:rsidRDefault="00EB5BE0" w:rsidP="002033BD">
            <w:pPr>
              <w:rPr>
                <w:szCs w:val="20"/>
              </w:rPr>
            </w:pPr>
            <w:r>
              <w:rPr>
                <w:rFonts w:hint="eastAsia"/>
                <w:szCs w:val="20"/>
              </w:rPr>
              <w:t>303</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9A6253" w14:textId="77777777" w:rsidR="00EB5BE0" w:rsidRDefault="00EB5BE0" w:rsidP="002033BD">
            <w:pPr>
              <w:rPr>
                <w:szCs w:val="20"/>
              </w:rPr>
            </w:pPr>
            <w:r>
              <w:rPr>
                <w:rFonts w:hint="eastAsia"/>
                <w:szCs w:val="20"/>
              </w:rPr>
              <w:t>2.02</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BB0A48" w14:textId="77777777" w:rsidR="00EB5BE0" w:rsidRDefault="00EB5BE0" w:rsidP="002033BD">
            <w:pPr>
              <w:rPr>
                <w:szCs w:val="20"/>
              </w:rPr>
            </w:pPr>
            <w:r>
              <w:rPr>
                <w:rFonts w:hint="eastAsia"/>
                <w:szCs w:val="20"/>
              </w:rPr>
              <w:t>0.48</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7863703" w14:textId="77777777" w:rsidR="00EB5BE0" w:rsidRDefault="00EB5BE0" w:rsidP="002033BD">
            <w:pPr>
              <w:rPr>
                <w:szCs w:val="20"/>
              </w:rPr>
            </w:pPr>
            <w:r>
              <w:rPr>
                <w:rFonts w:hint="eastAsia"/>
                <w:szCs w:val="20"/>
              </w:rPr>
              <w:t>3.20</w:t>
            </w:r>
          </w:p>
        </w:tc>
      </w:tr>
      <w:tr w:rsidR="00EB5BE0" w14:paraId="78BB2B1A"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0D2D0AF6"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0A2908" w14:textId="77777777" w:rsidR="00EB5BE0" w:rsidRDefault="00EB5BE0" w:rsidP="002033BD">
            <w:pPr>
              <w:rPr>
                <w:szCs w:val="20"/>
              </w:rPr>
            </w:pPr>
            <w:r>
              <w:rPr>
                <w:rFonts w:hint="eastAsia"/>
                <w:szCs w:val="20"/>
              </w:rPr>
              <w:t xml:space="preserve">2x2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4D4CB15" w14:textId="77777777" w:rsidR="00EB5BE0" w:rsidRDefault="00EB5BE0" w:rsidP="002033BD">
            <w:pPr>
              <w:rPr>
                <w:szCs w:val="20"/>
              </w:rPr>
            </w:pPr>
            <w:r>
              <w:rPr>
                <w:rFonts w:hint="eastAsia"/>
                <w:szCs w:val="20"/>
              </w:rPr>
              <w:t>22,5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7FC0CA" w14:textId="77777777" w:rsidR="00EB5BE0" w:rsidRDefault="00EB5BE0" w:rsidP="002033BD">
            <w:pPr>
              <w:rPr>
                <w:szCs w:val="20"/>
              </w:rPr>
            </w:pPr>
            <w:r>
              <w:rPr>
                <w:rFonts w:hint="eastAsia"/>
                <w:szCs w:val="20"/>
              </w:rPr>
              <w:t>301.4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13EF43" w14:textId="77777777" w:rsidR="00EB5BE0" w:rsidRDefault="00EB5BE0" w:rsidP="002033BD">
            <w:pPr>
              <w:rPr>
                <w:szCs w:val="20"/>
              </w:rPr>
            </w:pPr>
            <w:r>
              <w:rPr>
                <w:rFonts w:hint="eastAsia"/>
                <w:szCs w:val="20"/>
              </w:rPr>
              <w:t>2.01</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9CE83B4" w14:textId="77777777" w:rsidR="00EB5BE0" w:rsidRDefault="00EB5BE0" w:rsidP="002033BD">
            <w:pPr>
              <w:rPr>
                <w:szCs w:val="20"/>
              </w:rPr>
            </w:pPr>
            <w:r>
              <w:rPr>
                <w:rFonts w:hint="eastAsia"/>
                <w:szCs w:val="20"/>
              </w:rPr>
              <w:t>0.42</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29F6A3B" w14:textId="77777777" w:rsidR="00EB5BE0" w:rsidRDefault="00EB5BE0" w:rsidP="002033BD">
            <w:pPr>
              <w:rPr>
                <w:szCs w:val="20"/>
              </w:rPr>
            </w:pPr>
            <w:r>
              <w:rPr>
                <w:rFonts w:hint="eastAsia"/>
                <w:szCs w:val="20"/>
              </w:rPr>
              <w:t>2.80</w:t>
            </w:r>
          </w:p>
        </w:tc>
      </w:tr>
      <w:tr w:rsidR="00EB5BE0" w14:paraId="3B04DDD2"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3F718433"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E966D5" w14:textId="77777777" w:rsidR="00EB5BE0" w:rsidRDefault="00EB5BE0" w:rsidP="002033BD">
            <w:pPr>
              <w:rPr>
                <w:szCs w:val="20"/>
              </w:rPr>
            </w:pPr>
            <w:r>
              <w:rPr>
                <w:rFonts w:hint="eastAsia"/>
                <w:szCs w:val="20"/>
              </w:rPr>
              <w:t xml:space="preserve">6x6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1AA5BD" w14:textId="77777777" w:rsidR="00EB5BE0" w:rsidRDefault="00EB5BE0" w:rsidP="002033BD">
            <w:pPr>
              <w:rPr>
                <w:szCs w:val="20"/>
              </w:rPr>
            </w:pPr>
            <w:r>
              <w:rPr>
                <w:rFonts w:hint="eastAsia"/>
                <w:szCs w:val="20"/>
              </w:rPr>
              <w:t>27</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550B85" w14:textId="77777777" w:rsidR="00EB5BE0" w:rsidRDefault="00EB5BE0" w:rsidP="002033BD">
            <w:pPr>
              <w:rPr>
                <w:szCs w:val="20"/>
              </w:rPr>
            </w:pPr>
            <w:r>
              <w:rPr>
                <w:rFonts w:hint="eastAsia"/>
                <w:szCs w:val="20"/>
              </w:rPr>
              <w:t>302.5</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A7B3B6" w14:textId="77777777" w:rsidR="00EB5BE0" w:rsidRDefault="00EB5BE0" w:rsidP="002033BD">
            <w:pPr>
              <w:rPr>
                <w:szCs w:val="20"/>
              </w:rPr>
            </w:pPr>
            <w:r>
              <w:rPr>
                <w:rFonts w:hint="eastAsia"/>
                <w:szCs w:val="20"/>
              </w:rPr>
              <w:t>2.02</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A62CBA" w14:textId="77777777" w:rsidR="00EB5BE0" w:rsidRDefault="00EB5BE0" w:rsidP="002033BD">
            <w:pPr>
              <w:rPr>
                <w:szCs w:val="20"/>
              </w:rPr>
            </w:pPr>
            <w:r>
              <w:rPr>
                <w:rFonts w:hint="eastAsia"/>
                <w:szCs w:val="20"/>
              </w:rPr>
              <w:t>0.44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0EACB8" w14:textId="77777777" w:rsidR="00EB5BE0" w:rsidRDefault="00EB5BE0" w:rsidP="002033BD">
            <w:pPr>
              <w:rPr>
                <w:szCs w:val="20"/>
              </w:rPr>
            </w:pPr>
            <w:r>
              <w:rPr>
                <w:rFonts w:hint="eastAsia"/>
                <w:szCs w:val="20"/>
              </w:rPr>
              <w:t>2.93</w:t>
            </w:r>
          </w:p>
        </w:tc>
      </w:tr>
      <w:tr w:rsidR="00EB5BE0" w14:paraId="5C277721" w14:textId="77777777" w:rsidTr="002033BD">
        <w:trPr>
          <w:trHeight w:val="85"/>
        </w:trPr>
        <w:tc>
          <w:tcPr>
            <w:tcW w:w="925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44BE8600" w14:textId="77777777" w:rsidR="00EB5BE0" w:rsidRDefault="00EB5BE0" w:rsidP="002033BD">
            <w:pPr>
              <w:rPr>
                <w:sz w:val="2"/>
                <w:szCs w:val="2"/>
              </w:rPr>
            </w:pPr>
          </w:p>
        </w:tc>
      </w:tr>
      <w:tr w:rsidR="00EB5BE0" w14:paraId="2FCDFDBC" w14:textId="77777777" w:rsidTr="002033BD">
        <w:trPr>
          <w:trHeight w:val="225"/>
        </w:trPr>
        <w:tc>
          <w:tcPr>
            <w:tcW w:w="372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112119D" w14:textId="77777777" w:rsidR="00EB5BE0" w:rsidRDefault="00EB5BE0" w:rsidP="002033BD">
            <w:pPr>
              <w:rPr>
                <w:szCs w:val="20"/>
              </w:rPr>
            </w:pPr>
          </w:p>
        </w:tc>
        <w:tc>
          <w:tcPr>
            <w:tcW w:w="5526" w:type="dxa"/>
            <w:gridSpan w:val="4"/>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5D3AB210" w14:textId="77777777" w:rsidR="00EB5BE0" w:rsidRDefault="00EB5BE0" w:rsidP="002033BD">
            <w:pPr>
              <w:jc w:val="center"/>
              <w:rPr>
                <w:szCs w:val="20"/>
              </w:rPr>
            </w:pPr>
            <w:r>
              <w:rPr>
                <w:rFonts w:hint="eastAsia"/>
                <w:color w:val="FFFFFF"/>
                <w:szCs w:val="20"/>
              </w:rPr>
              <w:t>Maximum errors</w:t>
            </w:r>
          </w:p>
        </w:tc>
      </w:tr>
      <w:tr w:rsidR="00EB5BE0" w14:paraId="65CE9B46" w14:textId="77777777" w:rsidTr="002033BD">
        <w:trPr>
          <w:trHeight w:val="228"/>
        </w:trPr>
        <w:tc>
          <w:tcPr>
            <w:tcW w:w="582"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14:paraId="0C8BDAAF" w14:textId="77777777" w:rsidR="00EB5BE0" w:rsidRDefault="00EB5BE0" w:rsidP="002033BD">
            <w:pPr>
              <w:ind w:left="113" w:right="113"/>
              <w:jc w:val="center"/>
              <w:rPr>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5126B1" w14:textId="77777777" w:rsidR="00EB5BE0" w:rsidRDefault="00EB5BE0" w:rsidP="002033BD">
            <w:pPr>
              <w:jc w:val="center"/>
              <w:rPr>
                <w:szCs w:val="20"/>
              </w:rPr>
            </w:pPr>
            <w:r>
              <w:rPr>
                <w:rFonts w:hint="eastAsia"/>
                <w:szCs w:val="20"/>
              </w:rPr>
              <w:t>Model</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463A35" w14:textId="77777777" w:rsidR="00EB5BE0" w:rsidRDefault="00EB5BE0" w:rsidP="002033BD">
            <w:pPr>
              <w:jc w:val="center"/>
              <w:rPr>
                <w:szCs w:val="20"/>
              </w:rPr>
            </w:pPr>
            <w:r>
              <w:rPr>
                <w:rFonts w:hint="eastAsia"/>
                <w:szCs w:val="20"/>
              </w:rPr>
              <w:t>Duration of prediction (second)</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33B7EE" w14:textId="77777777" w:rsidR="00EB5BE0" w:rsidRDefault="00EB5BE0" w:rsidP="002033BD">
            <w:pPr>
              <w:jc w:val="center"/>
              <w:rPr>
                <w:szCs w:val="20"/>
              </w:rPr>
            </w:pPr>
            <w:r>
              <w:rPr>
                <w:rFonts w:hint="eastAsia"/>
                <w:szCs w:val="20"/>
              </w:rPr>
              <w:t>DP (m)</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23F389" w14:textId="77777777" w:rsidR="00EB5BE0" w:rsidRDefault="00EB5BE0" w:rsidP="002033BD">
            <w:pPr>
              <w:jc w:val="center"/>
              <w:rPr>
                <w:szCs w:val="20"/>
              </w:rPr>
            </w:pPr>
            <w:r>
              <w:rPr>
                <w:rFonts w:hint="eastAsia"/>
                <w:szCs w:val="20"/>
              </w:rPr>
              <w:t>UE specific TA Error (µs)</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42C155" w14:textId="77777777" w:rsidR="00EB5BE0" w:rsidRDefault="00EB5BE0" w:rsidP="002033BD">
            <w:pPr>
              <w:jc w:val="center"/>
              <w:rPr>
                <w:szCs w:val="20"/>
              </w:rPr>
            </w:pPr>
            <w:r>
              <w:rPr>
                <w:rFonts w:hint="eastAsia"/>
                <w:szCs w:val="20"/>
              </w:rPr>
              <w:t>DV (m/s)</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FFCFAA" w14:textId="77777777" w:rsidR="00EB5BE0" w:rsidRDefault="00EB5BE0" w:rsidP="002033BD">
            <w:pPr>
              <w:jc w:val="center"/>
              <w:rPr>
                <w:szCs w:val="20"/>
              </w:rPr>
            </w:pPr>
            <w:r>
              <w:rPr>
                <w:rFonts w:hint="eastAsia"/>
                <w:szCs w:val="20"/>
              </w:rPr>
              <w:t>Doppler error (Hz)</w:t>
            </w:r>
          </w:p>
        </w:tc>
      </w:tr>
      <w:tr w:rsidR="00EB5BE0" w14:paraId="062D59AA" w14:textId="77777777" w:rsidTr="002033BD">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4227C9A3" w14:textId="77777777" w:rsidR="00EB5BE0" w:rsidRDefault="00EB5BE0" w:rsidP="002033BD">
            <w:pPr>
              <w:ind w:left="113" w:right="113"/>
              <w:jc w:val="center"/>
              <w:rPr>
                <w:szCs w:val="20"/>
              </w:rPr>
            </w:pPr>
            <w:r>
              <w:rPr>
                <w:rFonts w:hint="eastAsia"/>
                <w:szCs w:val="20"/>
              </w:rPr>
              <w:t>Without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6F39B3" w14:textId="77777777" w:rsidR="00EB5BE0" w:rsidRDefault="00EB5BE0" w:rsidP="002033BD">
            <w:pPr>
              <w:rPr>
                <w:szCs w:val="20"/>
              </w:rPr>
            </w:pPr>
            <w:r>
              <w:rPr>
                <w:rFonts w:hint="eastAsia"/>
                <w:szCs w:val="20"/>
              </w:rPr>
              <w:t>Kepler</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054671" w14:textId="77777777" w:rsidR="00EB5BE0" w:rsidRDefault="00EB5BE0" w:rsidP="002033BD">
            <w:pPr>
              <w:rPr>
                <w:szCs w:val="20"/>
              </w:rPr>
            </w:pPr>
            <w:r>
              <w:rPr>
                <w:rFonts w:hint="eastAsia"/>
                <w:szCs w:val="20"/>
              </w:rPr>
              <w:t>45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66C42A7" w14:textId="77777777" w:rsidR="00EB5BE0" w:rsidRDefault="00EB5BE0" w:rsidP="002033BD">
            <w:pPr>
              <w:rPr>
                <w:szCs w:val="20"/>
              </w:rPr>
            </w:pPr>
            <w:r>
              <w:rPr>
                <w:rFonts w:hint="eastAsia"/>
                <w:szCs w:val="20"/>
              </w:rPr>
              <w:t>43.4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45E632" w14:textId="77777777" w:rsidR="00EB5BE0" w:rsidRDefault="00EB5BE0" w:rsidP="002033BD">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9CEACD" w14:textId="77777777" w:rsidR="00EB5BE0" w:rsidRDefault="00EB5BE0" w:rsidP="002033BD">
            <w:pPr>
              <w:rPr>
                <w:szCs w:val="20"/>
              </w:rPr>
            </w:pPr>
            <w:r>
              <w:rPr>
                <w:rFonts w:hint="eastAsia"/>
                <w:szCs w:val="20"/>
              </w:rPr>
              <w:t>0.689</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24E87DC3" w14:textId="77777777" w:rsidR="00EB5BE0" w:rsidRDefault="00EB5BE0" w:rsidP="002033BD">
            <w:pPr>
              <w:rPr>
                <w:szCs w:val="20"/>
              </w:rPr>
            </w:pPr>
            <w:r>
              <w:rPr>
                <w:rFonts w:hint="eastAsia"/>
                <w:szCs w:val="20"/>
              </w:rPr>
              <w:t>45.93</w:t>
            </w:r>
          </w:p>
        </w:tc>
      </w:tr>
      <w:tr w:rsidR="00EB5BE0" w14:paraId="0DBED4A5"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14D58E9A"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FCC5421" w14:textId="77777777" w:rsidR="00EB5BE0" w:rsidRDefault="00EB5BE0" w:rsidP="002033BD">
            <w:pPr>
              <w:rPr>
                <w:szCs w:val="20"/>
              </w:rPr>
            </w:pPr>
            <w:r>
              <w:rPr>
                <w:rFonts w:hint="eastAsia"/>
                <w:szCs w:val="20"/>
              </w:rPr>
              <w:t>Eckstein Hechler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C459F1" w14:textId="77777777" w:rsidR="00EB5BE0" w:rsidRDefault="00EB5BE0" w:rsidP="002033BD">
            <w:pPr>
              <w:rPr>
                <w:szCs w:val="20"/>
              </w:rPr>
            </w:pPr>
            <w:r>
              <w:rPr>
                <w:rFonts w:hint="eastAsia"/>
                <w:szCs w:val="20"/>
              </w:rPr>
              <w:t>300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BB583A" w14:textId="77777777" w:rsidR="00EB5BE0" w:rsidRDefault="00EB5BE0" w:rsidP="002033BD">
            <w:pPr>
              <w:rPr>
                <w:szCs w:val="20"/>
              </w:rPr>
            </w:pPr>
            <w:r>
              <w:rPr>
                <w:rFonts w:hint="eastAsia"/>
                <w:szCs w:val="20"/>
              </w:rPr>
              <w:t>43.4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349591" w14:textId="77777777" w:rsidR="00EB5BE0" w:rsidRDefault="00EB5BE0" w:rsidP="002033BD">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5AB61D" w14:textId="77777777" w:rsidR="00EB5BE0" w:rsidRDefault="00EB5BE0" w:rsidP="002033BD">
            <w:pPr>
              <w:rPr>
                <w:szCs w:val="20"/>
              </w:rPr>
            </w:pPr>
            <w:r>
              <w:rPr>
                <w:rFonts w:hint="eastAsia"/>
                <w:szCs w:val="20"/>
              </w:rPr>
              <w:t>0.093</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7C095996" w14:textId="77777777" w:rsidR="00EB5BE0" w:rsidRDefault="00EB5BE0" w:rsidP="002033BD">
            <w:pPr>
              <w:rPr>
                <w:szCs w:val="20"/>
              </w:rPr>
            </w:pPr>
            <w:r>
              <w:rPr>
                <w:rFonts w:hint="eastAsia"/>
                <w:szCs w:val="20"/>
              </w:rPr>
              <w:t>6.20</w:t>
            </w:r>
          </w:p>
        </w:tc>
      </w:tr>
      <w:tr w:rsidR="00EB5BE0" w14:paraId="6EC71F5A"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6CF068DF"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F43649" w14:textId="77777777" w:rsidR="00EB5BE0" w:rsidRDefault="00EB5BE0" w:rsidP="002033BD">
            <w:pPr>
              <w:rPr>
                <w:szCs w:val="20"/>
              </w:rPr>
            </w:pPr>
            <w:r>
              <w:rPr>
                <w:rFonts w:hint="eastAsia"/>
                <w:szCs w:val="20"/>
              </w:rPr>
              <w:t xml:space="preserve">2x2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CD37159" w14:textId="77777777" w:rsidR="00EB5BE0" w:rsidRDefault="00EB5BE0" w:rsidP="002033BD">
            <w:pPr>
              <w:rPr>
                <w:szCs w:val="20"/>
              </w:rPr>
            </w:pPr>
            <w:r>
              <w:rPr>
                <w:rFonts w:hint="eastAsia"/>
                <w:szCs w:val="20"/>
              </w:rPr>
              <w:t>300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B05393" w14:textId="77777777" w:rsidR="00EB5BE0" w:rsidRDefault="00EB5BE0" w:rsidP="002033BD">
            <w:pPr>
              <w:rPr>
                <w:szCs w:val="20"/>
              </w:rPr>
            </w:pPr>
            <w:r>
              <w:rPr>
                <w:rFonts w:hint="eastAsia"/>
                <w:szCs w:val="20"/>
              </w:rPr>
              <w:t>44.3</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830C23" w14:textId="77777777" w:rsidR="00EB5BE0" w:rsidRDefault="00EB5BE0" w:rsidP="002033BD">
            <w:pPr>
              <w:rPr>
                <w:szCs w:val="20"/>
              </w:rPr>
            </w:pPr>
            <w:r>
              <w:rPr>
                <w:rFonts w:hint="eastAsia"/>
                <w:szCs w:val="20"/>
              </w:rPr>
              <w:t>0.30</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F757D78" w14:textId="77777777" w:rsidR="00EB5BE0" w:rsidRDefault="00EB5BE0" w:rsidP="002033BD">
            <w:pPr>
              <w:rPr>
                <w:szCs w:val="20"/>
              </w:rPr>
            </w:pPr>
            <w:r>
              <w:rPr>
                <w:rFonts w:hint="eastAsia"/>
                <w:szCs w:val="20"/>
              </w:rPr>
              <w:t>0.1</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695B4DDE" w14:textId="77777777" w:rsidR="00EB5BE0" w:rsidRDefault="00EB5BE0" w:rsidP="002033BD">
            <w:pPr>
              <w:rPr>
                <w:szCs w:val="20"/>
              </w:rPr>
            </w:pPr>
            <w:r>
              <w:rPr>
                <w:rFonts w:hint="eastAsia"/>
                <w:szCs w:val="20"/>
              </w:rPr>
              <w:t>6.67</w:t>
            </w:r>
          </w:p>
        </w:tc>
      </w:tr>
      <w:tr w:rsidR="00EB5BE0" w14:paraId="68F7B1B3"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680ABA80"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A1B59C" w14:textId="77777777" w:rsidR="00EB5BE0" w:rsidRDefault="00EB5BE0" w:rsidP="002033BD">
            <w:pPr>
              <w:rPr>
                <w:szCs w:val="20"/>
              </w:rPr>
            </w:pPr>
            <w:r>
              <w:rPr>
                <w:rFonts w:hint="eastAsia"/>
                <w:szCs w:val="20"/>
              </w:rPr>
              <w:t xml:space="preserve">6x6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C11E35" w14:textId="77777777" w:rsidR="00EB5BE0" w:rsidRDefault="00EB5BE0" w:rsidP="002033BD">
            <w:pPr>
              <w:rPr>
                <w:szCs w:val="20"/>
              </w:rPr>
            </w:pPr>
            <w:r>
              <w:rPr>
                <w:rFonts w:hint="eastAsia"/>
                <w:szCs w:val="20"/>
              </w:rPr>
              <w:t>350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B08689" w14:textId="77777777" w:rsidR="00EB5BE0" w:rsidRDefault="00EB5BE0" w:rsidP="002033BD">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A2600DA" w14:textId="77777777" w:rsidR="00EB5BE0" w:rsidRDefault="00EB5BE0" w:rsidP="002033BD">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FB5ED2" w14:textId="77777777" w:rsidR="00EB5BE0" w:rsidRDefault="00EB5BE0" w:rsidP="002033BD">
            <w:pPr>
              <w:rPr>
                <w:szCs w:val="20"/>
              </w:rPr>
            </w:pPr>
            <w:r>
              <w:rPr>
                <w:rFonts w:hint="eastAsia"/>
                <w:szCs w:val="20"/>
              </w:rPr>
              <w:t>0.084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3C717DE6" w14:textId="77777777" w:rsidR="00EB5BE0" w:rsidRDefault="00EB5BE0" w:rsidP="002033BD">
            <w:pPr>
              <w:rPr>
                <w:szCs w:val="20"/>
              </w:rPr>
            </w:pPr>
            <w:r>
              <w:rPr>
                <w:rFonts w:hint="eastAsia"/>
                <w:szCs w:val="20"/>
              </w:rPr>
              <w:t>5.60</w:t>
            </w:r>
          </w:p>
        </w:tc>
      </w:tr>
      <w:tr w:rsidR="00EB5BE0" w14:paraId="37657BDC" w14:textId="77777777" w:rsidTr="002033BD">
        <w:trPr>
          <w:trHeight w:val="130"/>
        </w:trPr>
        <w:tc>
          <w:tcPr>
            <w:tcW w:w="925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14:paraId="0169155F" w14:textId="77777777" w:rsidR="00EB5BE0" w:rsidRDefault="00EB5BE0" w:rsidP="002033BD">
            <w:pPr>
              <w:jc w:val="center"/>
              <w:rPr>
                <w:sz w:val="6"/>
                <w:szCs w:val="6"/>
              </w:rPr>
            </w:pPr>
          </w:p>
        </w:tc>
      </w:tr>
      <w:tr w:rsidR="00EB5BE0" w14:paraId="6121E5B4" w14:textId="77777777" w:rsidTr="002033BD">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4B4D700D" w14:textId="77777777" w:rsidR="00EB5BE0" w:rsidRDefault="00EB5BE0" w:rsidP="002033BD">
            <w:pPr>
              <w:ind w:left="113" w:right="113"/>
              <w:jc w:val="center"/>
              <w:rPr>
                <w:szCs w:val="20"/>
              </w:rPr>
            </w:pPr>
            <w:r>
              <w:rPr>
                <w:rFonts w:hint="eastAsia"/>
                <w:szCs w:val="20"/>
              </w:rPr>
              <w:t>With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D092D0" w14:textId="77777777" w:rsidR="00EB5BE0" w:rsidRDefault="00EB5BE0" w:rsidP="002033BD">
            <w:pPr>
              <w:rPr>
                <w:szCs w:val="20"/>
              </w:rPr>
            </w:pPr>
            <w:r>
              <w:rPr>
                <w:rFonts w:hint="eastAsia"/>
                <w:szCs w:val="20"/>
              </w:rPr>
              <w:t>TLE</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9D2B94" w14:textId="77777777" w:rsidR="00EB5BE0" w:rsidRDefault="00EB5BE0" w:rsidP="002033BD">
            <w:pPr>
              <w:rPr>
                <w:szCs w:val="20"/>
              </w:rPr>
            </w:pPr>
            <w:r>
              <w:rPr>
                <w:rFonts w:hint="eastAsia"/>
                <w:szCs w:val="20"/>
              </w:rPr>
              <w:t>370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9D838A" w14:textId="77777777" w:rsidR="00EB5BE0" w:rsidRDefault="00EB5BE0" w:rsidP="002033BD">
            <w:pPr>
              <w:rPr>
                <w:szCs w:val="20"/>
              </w:rPr>
            </w:pPr>
            <w:r>
              <w:rPr>
                <w:rFonts w:hint="eastAsia"/>
                <w:szCs w:val="20"/>
              </w:rPr>
              <w:t>44,1</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CC1682" w14:textId="77777777" w:rsidR="00EB5BE0" w:rsidRDefault="00EB5BE0" w:rsidP="002033BD">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988423E" w14:textId="77777777" w:rsidR="00EB5BE0" w:rsidRDefault="00EB5BE0" w:rsidP="002033BD">
            <w:pPr>
              <w:rPr>
                <w:szCs w:val="20"/>
              </w:rPr>
            </w:pPr>
            <w:r>
              <w:rPr>
                <w:rFonts w:hint="eastAsia"/>
                <w:szCs w:val="20"/>
              </w:rPr>
              <w:t>0.1</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5B6231EB" w14:textId="77777777" w:rsidR="00EB5BE0" w:rsidRDefault="00EB5BE0" w:rsidP="002033BD">
            <w:pPr>
              <w:rPr>
                <w:szCs w:val="20"/>
              </w:rPr>
            </w:pPr>
            <w:r>
              <w:rPr>
                <w:rFonts w:hint="eastAsia"/>
                <w:szCs w:val="20"/>
              </w:rPr>
              <w:t>6.67</w:t>
            </w:r>
          </w:p>
        </w:tc>
      </w:tr>
      <w:tr w:rsidR="00EB5BE0" w14:paraId="2F4B1B13"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6C76025B"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454058" w14:textId="77777777" w:rsidR="00EB5BE0" w:rsidRDefault="00EB5BE0" w:rsidP="002033BD">
            <w:pPr>
              <w:rPr>
                <w:szCs w:val="20"/>
              </w:rPr>
            </w:pPr>
            <w:r>
              <w:rPr>
                <w:rFonts w:hint="eastAsia"/>
                <w:szCs w:val="20"/>
              </w:rPr>
              <w:t>Eckstein Hechler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C21702" w14:textId="77777777" w:rsidR="00EB5BE0" w:rsidRDefault="00EB5BE0" w:rsidP="002033BD">
            <w:pPr>
              <w:rPr>
                <w:szCs w:val="20"/>
              </w:rPr>
            </w:pPr>
            <w:r>
              <w:rPr>
                <w:rFonts w:hint="eastAsia"/>
                <w:szCs w:val="20"/>
              </w:rPr>
              <w:t>390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5F9738F" w14:textId="77777777" w:rsidR="00EB5BE0" w:rsidRDefault="00EB5BE0" w:rsidP="002033BD">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D2E189" w14:textId="77777777" w:rsidR="00EB5BE0" w:rsidRDefault="00EB5BE0" w:rsidP="002033BD">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22FB2B" w14:textId="77777777" w:rsidR="00EB5BE0" w:rsidRDefault="00EB5BE0" w:rsidP="002033BD">
            <w:pPr>
              <w:rPr>
                <w:szCs w:val="20"/>
              </w:rPr>
            </w:pPr>
            <w:r>
              <w:rPr>
                <w:rFonts w:hint="eastAsia"/>
                <w:szCs w:val="20"/>
              </w:rPr>
              <w:t>0.083</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5F0A7583" w14:textId="77777777" w:rsidR="00EB5BE0" w:rsidRDefault="00EB5BE0" w:rsidP="002033BD">
            <w:pPr>
              <w:rPr>
                <w:szCs w:val="20"/>
              </w:rPr>
            </w:pPr>
            <w:r>
              <w:rPr>
                <w:rFonts w:hint="eastAsia"/>
                <w:szCs w:val="20"/>
              </w:rPr>
              <w:t>5.53</w:t>
            </w:r>
          </w:p>
        </w:tc>
      </w:tr>
      <w:tr w:rsidR="00EB5BE0" w14:paraId="0946D61A"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6F5A84BC"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EA32285" w14:textId="77777777" w:rsidR="00EB5BE0" w:rsidRDefault="00EB5BE0" w:rsidP="002033BD">
            <w:pPr>
              <w:rPr>
                <w:szCs w:val="20"/>
              </w:rPr>
            </w:pPr>
            <w:r>
              <w:rPr>
                <w:rFonts w:hint="eastAsia"/>
                <w:szCs w:val="20"/>
              </w:rPr>
              <w:t xml:space="preserve">2x2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703CD4" w14:textId="77777777" w:rsidR="00EB5BE0" w:rsidRDefault="00EB5BE0" w:rsidP="002033BD">
            <w:pPr>
              <w:rPr>
                <w:szCs w:val="20"/>
              </w:rPr>
            </w:pPr>
            <w:r>
              <w:rPr>
                <w:rFonts w:hint="eastAsia"/>
                <w:szCs w:val="20"/>
              </w:rPr>
              <w:t>375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DA7C3E" w14:textId="77777777" w:rsidR="00EB5BE0" w:rsidRDefault="00EB5BE0" w:rsidP="002033BD">
            <w:pPr>
              <w:rPr>
                <w:szCs w:val="20"/>
              </w:rPr>
            </w:pPr>
            <w:r>
              <w:rPr>
                <w:rFonts w:hint="eastAsia"/>
                <w:szCs w:val="20"/>
              </w:rPr>
              <w:t>44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FDD073A" w14:textId="77777777" w:rsidR="00EB5BE0" w:rsidRDefault="00EB5BE0" w:rsidP="002033BD">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6B1876" w14:textId="77777777" w:rsidR="00EB5BE0" w:rsidRDefault="00EB5BE0" w:rsidP="002033BD">
            <w:pPr>
              <w:rPr>
                <w:szCs w:val="20"/>
              </w:rPr>
            </w:pPr>
            <w:r>
              <w:rPr>
                <w:rFonts w:hint="eastAsia"/>
                <w:szCs w:val="20"/>
              </w:rPr>
              <w:t>0.092</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309618EC" w14:textId="77777777" w:rsidR="00EB5BE0" w:rsidRDefault="00EB5BE0" w:rsidP="002033BD">
            <w:pPr>
              <w:rPr>
                <w:szCs w:val="20"/>
              </w:rPr>
            </w:pPr>
            <w:r>
              <w:rPr>
                <w:rFonts w:hint="eastAsia"/>
                <w:szCs w:val="20"/>
              </w:rPr>
              <w:t>6.13</w:t>
            </w:r>
          </w:p>
        </w:tc>
      </w:tr>
      <w:tr w:rsidR="00EB5BE0" w14:paraId="1034D148" w14:textId="77777777" w:rsidTr="002033BD">
        <w:trPr>
          <w:trHeight w:val="228"/>
        </w:trPr>
        <w:tc>
          <w:tcPr>
            <w:tcW w:w="0" w:type="auto"/>
            <w:vMerge/>
            <w:tcBorders>
              <w:top w:val="nil"/>
              <w:left w:val="single" w:sz="8" w:space="0" w:color="auto"/>
              <w:bottom w:val="single" w:sz="8" w:space="0" w:color="auto"/>
              <w:right w:val="single" w:sz="8" w:space="0" w:color="auto"/>
            </w:tcBorders>
            <w:vAlign w:val="center"/>
            <w:hideMark/>
          </w:tcPr>
          <w:p w14:paraId="7D90580B" w14:textId="77777777" w:rsidR="00EB5BE0" w:rsidRDefault="00EB5BE0" w:rsidP="002033BD">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8E8B78" w14:textId="77777777" w:rsidR="00EB5BE0" w:rsidRDefault="00EB5BE0" w:rsidP="002033BD">
            <w:pPr>
              <w:rPr>
                <w:szCs w:val="20"/>
              </w:rPr>
            </w:pPr>
            <w:r>
              <w:rPr>
                <w:rFonts w:hint="eastAsia"/>
                <w:szCs w:val="20"/>
              </w:rPr>
              <w:t xml:space="preserve">6x6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893C9A" w14:textId="77777777" w:rsidR="00EB5BE0" w:rsidRDefault="00EB5BE0" w:rsidP="002033BD">
            <w:pPr>
              <w:rPr>
                <w:szCs w:val="20"/>
              </w:rPr>
            </w:pPr>
            <w:r>
              <w:rPr>
                <w:rFonts w:hint="eastAsia"/>
                <w:szCs w:val="20"/>
              </w:rPr>
              <w:t>395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3E6E11E" w14:textId="77777777" w:rsidR="00EB5BE0" w:rsidRDefault="00EB5BE0" w:rsidP="002033BD">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5741CB" w14:textId="77777777" w:rsidR="00EB5BE0" w:rsidRDefault="00EB5BE0" w:rsidP="002033BD">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83F95D" w14:textId="77777777" w:rsidR="00EB5BE0" w:rsidRDefault="00EB5BE0" w:rsidP="002033BD">
            <w:pPr>
              <w:rPr>
                <w:szCs w:val="20"/>
              </w:rPr>
            </w:pPr>
            <w:r>
              <w:rPr>
                <w:rFonts w:hint="eastAsia"/>
                <w:szCs w:val="20"/>
              </w:rPr>
              <w:t>0.079</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2B023EED" w14:textId="77777777" w:rsidR="00EB5BE0" w:rsidRDefault="00EB5BE0" w:rsidP="002033BD">
            <w:pPr>
              <w:rPr>
                <w:szCs w:val="20"/>
              </w:rPr>
            </w:pPr>
            <w:r>
              <w:rPr>
                <w:rFonts w:hint="eastAsia"/>
                <w:szCs w:val="20"/>
              </w:rPr>
              <w:t>5.27</w:t>
            </w:r>
          </w:p>
        </w:tc>
      </w:tr>
    </w:tbl>
    <w:p w14:paraId="554D800F" w14:textId="77777777" w:rsidR="00EB5BE0" w:rsidRDefault="00EB5BE0" w:rsidP="00EB5BE0">
      <w:pPr>
        <w:rPr>
          <w:rFonts w:cs="Times New Roman"/>
          <w:color w:val="000000"/>
          <w:sz w:val="21"/>
          <w:szCs w:val="21"/>
          <w:lang w:eastAsia="zh-CN"/>
        </w:rPr>
      </w:pPr>
    </w:p>
    <w:p w14:paraId="1936B58A" w14:textId="77777777" w:rsidR="00EB5BE0" w:rsidRDefault="00EB5BE0" w:rsidP="00EB5BE0">
      <w:pPr>
        <w:rPr>
          <w:rFonts w:cs="Times New Roman"/>
          <w:color w:val="000000"/>
          <w:sz w:val="21"/>
          <w:szCs w:val="21"/>
          <w:lang w:eastAsia="zh-CN"/>
        </w:rPr>
      </w:pPr>
      <w:r>
        <w:rPr>
          <w:rFonts w:cs="Times New Roman"/>
          <w:color w:val="000000"/>
          <w:sz w:val="21"/>
          <w:szCs w:val="21"/>
          <w:lang w:eastAsia="zh-CN"/>
        </w:rPr>
        <w:t>Based on this reference, we prefer to adopt a precise model, such as the Eckstein-Hechler as the reference model. Presuming the epoch time represents the most up-to-date information broadcasted by the network, at epoch time the reference satellite assistance information is that broadcasted in SIB19. The interval between epoch times is at most 10.24 s, according to the current definition provided in 3GPP TS38.331.</w:t>
      </w:r>
    </w:p>
    <w:p w14:paraId="62DF2CCC" w14:textId="77777777" w:rsidR="00EB5BE0" w:rsidRPr="001A1705" w:rsidRDefault="00EB5BE0" w:rsidP="00EB5BE0">
      <w:pPr>
        <w:ind w:right="-22"/>
      </w:pPr>
    </w:p>
    <w:p w14:paraId="55B7FF9A" w14:textId="77777777" w:rsidR="00EB5BE0" w:rsidRPr="00614DD8" w:rsidRDefault="00EB5BE0" w:rsidP="00E43BF9">
      <w:pPr>
        <w:ind w:right="-22"/>
        <w:rPr>
          <w:lang w:val="en-US"/>
        </w:rPr>
      </w:pPr>
    </w:p>
    <w:sectPr w:rsidR="00EB5BE0"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A0EE3" w14:textId="77777777" w:rsidR="00693814" w:rsidRDefault="00693814" w:rsidP="00001C9B">
      <w:pPr>
        <w:spacing w:after="0" w:line="240" w:lineRule="auto"/>
      </w:pPr>
      <w:r>
        <w:separator/>
      </w:r>
    </w:p>
  </w:endnote>
  <w:endnote w:type="continuationSeparator" w:id="0">
    <w:p w14:paraId="562ACFE9" w14:textId="77777777" w:rsidR="00693814" w:rsidRDefault="00693814" w:rsidP="00001C9B">
      <w:pPr>
        <w:spacing w:after="0" w:line="240" w:lineRule="auto"/>
      </w:pPr>
      <w:r>
        <w:continuationSeparator/>
      </w:r>
    </w:p>
  </w:endnote>
  <w:endnote w:type="continuationNotice" w:id="1">
    <w:p w14:paraId="44D62F2B" w14:textId="77777777" w:rsidR="00693814" w:rsidRDefault="006938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1E9102" w14:textId="77777777" w:rsidR="00693814" w:rsidRDefault="00693814" w:rsidP="00001C9B">
      <w:pPr>
        <w:spacing w:after="0" w:line="240" w:lineRule="auto"/>
      </w:pPr>
      <w:r>
        <w:separator/>
      </w:r>
    </w:p>
  </w:footnote>
  <w:footnote w:type="continuationSeparator" w:id="0">
    <w:p w14:paraId="69E292A4" w14:textId="77777777" w:rsidR="00693814" w:rsidRDefault="00693814" w:rsidP="00001C9B">
      <w:pPr>
        <w:spacing w:after="0" w:line="240" w:lineRule="auto"/>
      </w:pPr>
      <w:r>
        <w:continuationSeparator/>
      </w:r>
    </w:p>
  </w:footnote>
  <w:footnote w:type="continuationNotice" w:id="1">
    <w:p w14:paraId="623AD45C" w14:textId="77777777" w:rsidR="00693814" w:rsidRDefault="006938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C4B62C2A"/>
    <w:lvl w:ilvl="0" w:tplc="B67C424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5"/>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6"/>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778331464">
    <w:abstractNumId w:val="3"/>
  </w:num>
  <w:num w:numId="28" w16cid:durableId="1271082945">
    <w:abstractNumId w:val="3"/>
  </w:num>
  <w:num w:numId="29" w16cid:durableId="832992470">
    <w:abstractNumId w:val="12"/>
  </w:num>
  <w:num w:numId="30" w16cid:durableId="1659109888">
    <w:abstractNumId w:val="2"/>
  </w:num>
  <w:num w:numId="31" w16cid:durableId="18928801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41946"/>
    <w:rsid w:val="00001C9B"/>
    <w:rsid w:val="000040DC"/>
    <w:rsid w:val="00011784"/>
    <w:rsid w:val="000151EF"/>
    <w:rsid w:val="000239F5"/>
    <w:rsid w:val="000278E6"/>
    <w:rsid w:val="0004227D"/>
    <w:rsid w:val="0005719B"/>
    <w:rsid w:val="000623F4"/>
    <w:rsid w:val="00072CCA"/>
    <w:rsid w:val="0008612A"/>
    <w:rsid w:val="00090E18"/>
    <w:rsid w:val="000A10BC"/>
    <w:rsid w:val="000A7F53"/>
    <w:rsid w:val="000B0056"/>
    <w:rsid w:val="000B6474"/>
    <w:rsid w:val="000C3C7B"/>
    <w:rsid w:val="000D0F93"/>
    <w:rsid w:val="00106416"/>
    <w:rsid w:val="00110481"/>
    <w:rsid w:val="001127C9"/>
    <w:rsid w:val="00114498"/>
    <w:rsid w:val="00115B88"/>
    <w:rsid w:val="00132F6A"/>
    <w:rsid w:val="00133913"/>
    <w:rsid w:val="00140221"/>
    <w:rsid w:val="001523CA"/>
    <w:rsid w:val="001642FC"/>
    <w:rsid w:val="0016496B"/>
    <w:rsid w:val="00172A84"/>
    <w:rsid w:val="001743E2"/>
    <w:rsid w:val="001745F8"/>
    <w:rsid w:val="001838CF"/>
    <w:rsid w:val="001868EE"/>
    <w:rsid w:val="001A1662"/>
    <w:rsid w:val="001A3BA4"/>
    <w:rsid w:val="001A6D1F"/>
    <w:rsid w:val="001B1EA8"/>
    <w:rsid w:val="001B65CD"/>
    <w:rsid w:val="001C2A59"/>
    <w:rsid w:val="001E30F6"/>
    <w:rsid w:val="00217EE5"/>
    <w:rsid w:val="00230DC5"/>
    <w:rsid w:val="00235F5C"/>
    <w:rsid w:val="00257FA3"/>
    <w:rsid w:val="00277B56"/>
    <w:rsid w:val="00282A74"/>
    <w:rsid w:val="002841D7"/>
    <w:rsid w:val="002849D4"/>
    <w:rsid w:val="002A19F5"/>
    <w:rsid w:val="002A380C"/>
    <w:rsid w:val="002B4922"/>
    <w:rsid w:val="002B69F3"/>
    <w:rsid w:val="002C22C3"/>
    <w:rsid w:val="002C2D19"/>
    <w:rsid w:val="002D10FA"/>
    <w:rsid w:val="002D4C55"/>
    <w:rsid w:val="002E6DED"/>
    <w:rsid w:val="00300956"/>
    <w:rsid w:val="00317187"/>
    <w:rsid w:val="0032499A"/>
    <w:rsid w:val="003341F7"/>
    <w:rsid w:val="00341946"/>
    <w:rsid w:val="00347FEC"/>
    <w:rsid w:val="003509DF"/>
    <w:rsid w:val="00356F45"/>
    <w:rsid w:val="00366B74"/>
    <w:rsid w:val="00367D11"/>
    <w:rsid w:val="003774C0"/>
    <w:rsid w:val="00381F95"/>
    <w:rsid w:val="00396CD6"/>
    <w:rsid w:val="003A710A"/>
    <w:rsid w:val="003B659E"/>
    <w:rsid w:val="003C275E"/>
    <w:rsid w:val="003C4FDE"/>
    <w:rsid w:val="003E3C59"/>
    <w:rsid w:val="003E58DF"/>
    <w:rsid w:val="00404C4C"/>
    <w:rsid w:val="0041423F"/>
    <w:rsid w:val="00414F81"/>
    <w:rsid w:val="00432425"/>
    <w:rsid w:val="00436A0F"/>
    <w:rsid w:val="00437150"/>
    <w:rsid w:val="0043750A"/>
    <w:rsid w:val="004405D3"/>
    <w:rsid w:val="00447577"/>
    <w:rsid w:val="004732E9"/>
    <w:rsid w:val="004854BB"/>
    <w:rsid w:val="00494493"/>
    <w:rsid w:val="00496606"/>
    <w:rsid w:val="004E5E66"/>
    <w:rsid w:val="004E7ADB"/>
    <w:rsid w:val="00503B4D"/>
    <w:rsid w:val="00504EE9"/>
    <w:rsid w:val="00514E4F"/>
    <w:rsid w:val="00521576"/>
    <w:rsid w:val="005250E6"/>
    <w:rsid w:val="00537817"/>
    <w:rsid w:val="00542D23"/>
    <w:rsid w:val="0054442C"/>
    <w:rsid w:val="00550285"/>
    <w:rsid w:val="00562492"/>
    <w:rsid w:val="00564938"/>
    <w:rsid w:val="00572A20"/>
    <w:rsid w:val="00581618"/>
    <w:rsid w:val="005836F8"/>
    <w:rsid w:val="005918FA"/>
    <w:rsid w:val="00592A86"/>
    <w:rsid w:val="005B3029"/>
    <w:rsid w:val="005B4801"/>
    <w:rsid w:val="005B7947"/>
    <w:rsid w:val="005C23A4"/>
    <w:rsid w:val="005D1CDF"/>
    <w:rsid w:val="005D2BB7"/>
    <w:rsid w:val="005D6FFE"/>
    <w:rsid w:val="005E61A8"/>
    <w:rsid w:val="005F6419"/>
    <w:rsid w:val="0060301D"/>
    <w:rsid w:val="0060543D"/>
    <w:rsid w:val="006104DD"/>
    <w:rsid w:val="006130B5"/>
    <w:rsid w:val="00614DD8"/>
    <w:rsid w:val="00617400"/>
    <w:rsid w:val="00632D29"/>
    <w:rsid w:val="00660720"/>
    <w:rsid w:val="00664950"/>
    <w:rsid w:val="00683220"/>
    <w:rsid w:val="00687FA0"/>
    <w:rsid w:val="00693814"/>
    <w:rsid w:val="00693BA2"/>
    <w:rsid w:val="006A3C11"/>
    <w:rsid w:val="006B7010"/>
    <w:rsid w:val="006C3095"/>
    <w:rsid w:val="006E1151"/>
    <w:rsid w:val="006E6311"/>
    <w:rsid w:val="006E7D6A"/>
    <w:rsid w:val="006F1D48"/>
    <w:rsid w:val="007145FF"/>
    <w:rsid w:val="00715B2A"/>
    <w:rsid w:val="00733B21"/>
    <w:rsid w:val="007450F1"/>
    <w:rsid w:val="00751515"/>
    <w:rsid w:val="007626B7"/>
    <w:rsid w:val="0078212B"/>
    <w:rsid w:val="00784DF6"/>
    <w:rsid w:val="00785232"/>
    <w:rsid w:val="007A2588"/>
    <w:rsid w:val="007B186C"/>
    <w:rsid w:val="007C1696"/>
    <w:rsid w:val="007C3ED0"/>
    <w:rsid w:val="007C48C4"/>
    <w:rsid w:val="007C5971"/>
    <w:rsid w:val="007E42DC"/>
    <w:rsid w:val="007F54B9"/>
    <w:rsid w:val="00806A76"/>
    <w:rsid w:val="00811C9D"/>
    <w:rsid w:val="00816C80"/>
    <w:rsid w:val="0081797B"/>
    <w:rsid w:val="0082796A"/>
    <w:rsid w:val="0083707A"/>
    <w:rsid w:val="00841BCD"/>
    <w:rsid w:val="00847264"/>
    <w:rsid w:val="00851A8E"/>
    <w:rsid w:val="0085365B"/>
    <w:rsid w:val="008826C1"/>
    <w:rsid w:val="00883DFD"/>
    <w:rsid w:val="0089210C"/>
    <w:rsid w:val="00893D2E"/>
    <w:rsid w:val="008A1BF7"/>
    <w:rsid w:val="008A48C1"/>
    <w:rsid w:val="008A5B0E"/>
    <w:rsid w:val="008B0961"/>
    <w:rsid w:val="008C39F7"/>
    <w:rsid w:val="0090091A"/>
    <w:rsid w:val="0090373B"/>
    <w:rsid w:val="009042BD"/>
    <w:rsid w:val="00904FE4"/>
    <w:rsid w:val="00927740"/>
    <w:rsid w:val="00936159"/>
    <w:rsid w:val="00977E1D"/>
    <w:rsid w:val="009B0573"/>
    <w:rsid w:val="009B7B4B"/>
    <w:rsid w:val="009B7C21"/>
    <w:rsid w:val="009D55EB"/>
    <w:rsid w:val="009E4E6E"/>
    <w:rsid w:val="00A04992"/>
    <w:rsid w:val="00A147AA"/>
    <w:rsid w:val="00A21D71"/>
    <w:rsid w:val="00A22B78"/>
    <w:rsid w:val="00A246F7"/>
    <w:rsid w:val="00A25AE5"/>
    <w:rsid w:val="00A26442"/>
    <w:rsid w:val="00A37002"/>
    <w:rsid w:val="00A4355E"/>
    <w:rsid w:val="00A520D9"/>
    <w:rsid w:val="00A64DA0"/>
    <w:rsid w:val="00A87627"/>
    <w:rsid w:val="00A92BCD"/>
    <w:rsid w:val="00AA1B0E"/>
    <w:rsid w:val="00AA47B6"/>
    <w:rsid w:val="00AB447F"/>
    <w:rsid w:val="00AC163B"/>
    <w:rsid w:val="00AC5CA7"/>
    <w:rsid w:val="00AC6058"/>
    <w:rsid w:val="00AD004D"/>
    <w:rsid w:val="00AE2BA5"/>
    <w:rsid w:val="00AE56B1"/>
    <w:rsid w:val="00AE6D09"/>
    <w:rsid w:val="00AF7A7C"/>
    <w:rsid w:val="00B02070"/>
    <w:rsid w:val="00B408B6"/>
    <w:rsid w:val="00B542DA"/>
    <w:rsid w:val="00B66B7D"/>
    <w:rsid w:val="00B73862"/>
    <w:rsid w:val="00B73F43"/>
    <w:rsid w:val="00B75BBF"/>
    <w:rsid w:val="00B81CDC"/>
    <w:rsid w:val="00BA308C"/>
    <w:rsid w:val="00BA6B66"/>
    <w:rsid w:val="00BA6E48"/>
    <w:rsid w:val="00BE0AF6"/>
    <w:rsid w:val="00BE1F03"/>
    <w:rsid w:val="00BE58A7"/>
    <w:rsid w:val="00BF2218"/>
    <w:rsid w:val="00C0426B"/>
    <w:rsid w:val="00C045DF"/>
    <w:rsid w:val="00C26D43"/>
    <w:rsid w:val="00C35173"/>
    <w:rsid w:val="00C46548"/>
    <w:rsid w:val="00C574D5"/>
    <w:rsid w:val="00C73F32"/>
    <w:rsid w:val="00C87462"/>
    <w:rsid w:val="00CA180C"/>
    <w:rsid w:val="00CB22B2"/>
    <w:rsid w:val="00CC32EA"/>
    <w:rsid w:val="00CC3EE2"/>
    <w:rsid w:val="00CD7492"/>
    <w:rsid w:val="00CE2B10"/>
    <w:rsid w:val="00CE3A6B"/>
    <w:rsid w:val="00D00211"/>
    <w:rsid w:val="00D004F3"/>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B0B4B"/>
    <w:rsid w:val="00DC7A13"/>
    <w:rsid w:val="00DE7064"/>
    <w:rsid w:val="00DF2997"/>
    <w:rsid w:val="00E10355"/>
    <w:rsid w:val="00E10BC4"/>
    <w:rsid w:val="00E1415D"/>
    <w:rsid w:val="00E213BD"/>
    <w:rsid w:val="00E323E9"/>
    <w:rsid w:val="00E32FB6"/>
    <w:rsid w:val="00E34018"/>
    <w:rsid w:val="00E4211A"/>
    <w:rsid w:val="00E437D2"/>
    <w:rsid w:val="00E43BF9"/>
    <w:rsid w:val="00E47BC6"/>
    <w:rsid w:val="00E51930"/>
    <w:rsid w:val="00E55751"/>
    <w:rsid w:val="00E7398E"/>
    <w:rsid w:val="00E82B94"/>
    <w:rsid w:val="00EA2311"/>
    <w:rsid w:val="00EB5BE0"/>
    <w:rsid w:val="00EC7BC3"/>
    <w:rsid w:val="00ED7600"/>
    <w:rsid w:val="00EF6073"/>
    <w:rsid w:val="00EF698B"/>
    <w:rsid w:val="00F10BDB"/>
    <w:rsid w:val="00F12652"/>
    <w:rsid w:val="00F1362C"/>
    <w:rsid w:val="00F23118"/>
    <w:rsid w:val="00F414F1"/>
    <w:rsid w:val="00F508B8"/>
    <w:rsid w:val="00F72CB1"/>
    <w:rsid w:val="00F8215E"/>
    <w:rsid w:val="00F824F5"/>
    <w:rsid w:val="00F90FAB"/>
    <w:rsid w:val="00F9374D"/>
    <w:rsid w:val="00FB6924"/>
    <w:rsid w:val="00FC29B9"/>
    <w:rsid w:val="00FC6FD3"/>
    <w:rsid w:val="00FD170D"/>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E56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B4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B5BE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523CA"/>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23CA"/>
    <w:rPr>
      <w:rFonts w:ascii="Times New Roman" w:hAnsi="Times New Roman"/>
      <w:sz w:val="20"/>
      <w:lang w:val="en-GB"/>
    </w:rPr>
  </w:style>
  <w:style w:type="paragraph" w:styleId="Footer">
    <w:name w:val="footer"/>
    <w:basedOn w:val="Normal"/>
    <w:link w:val="FooterChar"/>
    <w:uiPriority w:val="99"/>
    <w:unhideWhenUsed/>
    <w:rsid w:val="001523CA"/>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23CA"/>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97647">
      <w:bodyDiv w:val="1"/>
      <w:marLeft w:val="0"/>
      <w:marRight w:val="0"/>
      <w:marTop w:val="0"/>
      <w:marBottom w:val="0"/>
      <w:divBdr>
        <w:top w:val="none" w:sz="0" w:space="0" w:color="auto"/>
        <w:left w:val="none" w:sz="0" w:space="0" w:color="auto"/>
        <w:bottom w:val="none" w:sz="0" w:space="0" w:color="auto"/>
        <w:right w:val="none" w:sz="0" w:space="0" w:color="auto"/>
      </w:divBdr>
    </w:div>
    <w:div w:id="655063970">
      <w:bodyDiv w:val="1"/>
      <w:marLeft w:val="0"/>
      <w:marRight w:val="0"/>
      <w:marTop w:val="0"/>
      <w:marBottom w:val="0"/>
      <w:divBdr>
        <w:top w:val="none" w:sz="0" w:space="0" w:color="auto"/>
        <w:left w:val="none" w:sz="0" w:space="0" w:color="auto"/>
        <w:bottom w:val="none" w:sz="0" w:space="0" w:color="auto"/>
        <w:right w:val="none" w:sz="0" w:space="0" w:color="auto"/>
      </w:divBdr>
    </w:div>
    <w:div w:id="1055814889">
      <w:bodyDiv w:val="1"/>
      <w:marLeft w:val="0"/>
      <w:marRight w:val="0"/>
      <w:marTop w:val="0"/>
      <w:marBottom w:val="0"/>
      <w:divBdr>
        <w:top w:val="none" w:sz="0" w:space="0" w:color="auto"/>
        <w:left w:val="none" w:sz="0" w:space="0" w:color="auto"/>
        <w:bottom w:val="none" w:sz="0" w:space="0" w:color="auto"/>
        <w:right w:val="none" w:sz="0" w:space="0" w:color="auto"/>
      </w:divBdr>
    </w:div>
    <w:div w:id="1116947331">
      <w:bodyDiv w:val="1"/>
      <w:marLeft w:val="0"/>
      <w:marRight w:val="0"/>
      <w:marTop w:val="0"/>
      <w:marBottom w:val="0"/>
      <w:divBdr>
        <w:top w:val="none" w:sz="0" w:space="0" w:color="auto"/>
        <w:left w:val="none" w:sz="0" w:space="0" w:color="auto"/>
        <w:bottom w:val="none" w:sz="0" w:space="0" w:color="auto"/>
        <w:right w:val="none" w:sz="0" w:space="0" w:color="auto"/>
      </w:divBdr>
    </w:div>
    <w:div w:id="113090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3341</Words>
  <Characters>19048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2024-10-07T12:28:00Z</dcterms:created>
  <dcterms:modified xsi:type="dcterms:W3CDTF">2024-10-07T12:28:00Z</dcterms:modified>
</cp:coreProperties>
</file>